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olor w:val="BE1E2D" w:themeColor="text2"/>
          <w:sz w:val="26"/>
          <w:szCs w:val="26"/>
        </w:rPr>
        <w:id w:val="632137432"/>
        <w:docPartObj>
          <w:docPartGallery w:val="Cover Pages"/>
          <w:docPartUnique/>
        </w:docPartObj>
      </w:sdtPr>
      <w:sdtEndPr>
        <w:rPr>
          <w:rFonts w:asciiTheme="minorHAnsi" w:eastAsiaTheme="minorEastAsia" w:hAnsiTheme="minorHAnsi" w:cstheme="minorBidi"/>
          <w:color w:val="auto"/>
          <w:sz w:val="22"/>
          <w:szCs w:val="22"/>
        </w:rPr>
      </w:sdtEndPr>
      <w:sdtContent>
        <w:p w14:paraId="1206003E" w14:textId="24D75D81" w:rsidR="004812FF" w:rsidRPr="00607C6A" w:rsidRDefault="004812FF" w:rsidP="004812FF"/>
        <w:p w14:paraId="0B440E7D" w14:textId="77777777" w:rsidR="004812FF" w:rsidRDefault="077CDE04" w:rsidP="00FA5A6F">
          <w:pPr>
            <w:spacing w:before="360"/>
            <w:jc w:val="right"/>
            <w:rPr>
              <w:rStyle w:val="TitleChar"/>
            </w:rPr>
          </w:pPr>
          <w:r>
            <w:rPr>
              <w:noProof/>
            </w:rPr>
            <w:drawing>
              <wp:inline distT="0" distB="0" distL="0" distR="0" wp14:anchorId="1A2E5C8A" wp14:editId="34D5ACAA">
                <wp:extent cx="3657600" cy="1052731"/>
                <wp:effectExtent l="0" t="0" r="0" b="0"/>
                <wp:docPr id="4769957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1052731"/>
                        </a:xfrm>
                        <a:prstGeom prst="rect">
                          <a:avLst/>
                        </a:prstGeom>
                      </pic:spPr>
                    </pic:pic>
                  </a:graphicData>
                </a:graphic>
              </wp:inline>
            </w:drawing>
          </w:r>
        </w:p>
        <w:p w14:paraId="386AA2C2" w14:textId="77777777" w:rsidR="004468FA" w:rsidRDefault="004468FA" w:rsidP="00FA5A6F">
          <w:pPr>
            <w:pStyle w:val="Title"/>
            <w:jc w:val="right"/>
            <w:rPr>
              <w:sz w:val="64"/>
              <w:szCs w:val="64"/>
            </w:rPr>
          </w:pPr>
        </w:p>
        <w:p w14:paraId="527A1392" w14:textId="189A8E2B" w:rsidR="004468FA" w:rsidRPr="00554C89" w:rsidRDefault="004468FA" w:rsidP="00FA5A6F">
          <w:pPr>
            <w:pStyle w:val="Title"/>
            <w:jc w:val="right"/>
            <w:rPr>
              <w:sz w:val="48"/>
              <w:szCs w:val="48"/>
            </w:rPr>
          </w:pPr>
          <w:r w:rsidRPr="00554C89">
            <w:rPr>
              <w:sz w:val="48"/>
              <w:szCs w:val="48"/>
            </w:rPr>
            <w:t xml:space="preserve">A </w:t>
          </w:r>
          <w:r w:rsidR="006131A0" w:rsidRPr="00554C89">
            <w:rPr>
              <w:sz w:val="48"/>
              <w:szCs w:val="48"/>
            </w:rPr>
            <w:t xml:space="preserve">Pandemic </w:t>
          </w:r>
          <w:r w:rsidR="00871A5E" w:rsidRPr="00554C89">
            <w:rPr>
              <w:sz w:val="48"/>
              <w:szCs w:val="48"/>
            </w:rPr>
            <w:t xml:space="preserve">Response and </w:t>
          </w:r>
          <w:r w:rsidR="00554C89">
            <w:rPr>
              <w:sz w:val="48"/>
              <w:szCs w:val="48"/>
            </w:rPr>
            <w:br/>
          </w:r>
          <w:r w:rsidR="00871A5E" w:rsidRPr="00554C89">
            <w:rPr>
              <w:sz w:val="48"/>
              <w:szCs w:val="48"/>
            </w:rPr>
            <w:t xml:space="preserve">Recovery </w:t>
          </w:r>
          <w:r w:rsidRPr="00554C89">
            <w:rPr>
              <w:sz w:val="48"/>
              <w:szCs w:val="48"/>
            </w:rPr>
            <w:t xml:space="preserve">Toolkit for Homeless </w:t>
          </w:r>
          <w:r w:rsidRPr="00554C89">
            <w:rPr>
              <w:sz w:val="48"/>
              <w:szCs w:val="48"/>
            </w:rPr>
            <w:br/>
            <w:t>System Leaders in Canada</w:t>
          </w:r>
        </w:p>
        <w:p w14:paraId="1FF2FDF3" w14:textId="764C0451" w:rsidR="004812FF" w:rsidRDefault="004812FF" w:rsidP="00FA5A6F">
          <w:pPr>
            <w:jc w:val="right"/>
          </w:pPr>
        </w:p>
        <w:p w14:paraId="5D4E89C4" w14:textId="19D243D1" w:rsidR="007D21C7" w:rsidRPr="00554C89" w:rsidRDefault="007D21C7" w:rsidP="00554C89">
          <w:pPr>
            <w:pStyle w:val="Title"/>
            <w:spacing w:before="0" w:line="247" w:lineRule="auto"/>
            <w:jc w:val="right"/>
            <w:rPr>
              <w:color w:val="BE1E2D" w:themeColor="text2"/>
              <w:sz w:val="56"/>
              <w:szCs w:val="56"/>
            </w:rPr>
          </w:pPr>
          <w:r w:rsidRPr="00554C89">
            <w:rPr>
              <w:color w:val="BE1E2D" w:themeColor="text2"/>
              <w:sz w:val="56"/>
              <w:szCs w:val="56"/>
            </w:rPr>
            <w:t>Appendix A-1</w:t>
          </w:r>
          <w:r w:rsidR="00ED4C2F" w:rsidRPr="00554C89">
            <w:rPr>
              <w:color w:val="BE1E2D" w:themeColor="text2"/>
              <w:sz w:val="56"/>
              <w:szCs w:val="56"/>
            </w:rPr>
            <w:t>0.</w:t>
          </w:r>
        </w:p>
        <w:p w14:paraId="3280694A" w14:textId="035416DA" w:rsidR="00554C89" w:rsidRPr="00554C89" w:rsidRDefault="00554C89" w:rsidP="00554C89">
          <w:pPr>
            <w:pStyle w:val="Title"/>
            <w:spacing w:before="0" w:line="247" w:lineRule="auto"/>
            <w:jc w:val="right"/>
            <w:rPr>
              <w:color w:val="BE1E2D" w:themeColor="text2"/>
              <w:sz w:val="56"/>
              <w:szCs w:val="56"/>
            </w:rPr>
          </w:pPr>
          <w:r w:rsidRPr="00554C89">
            <w:rPr>
              <w:color w:val="BE1E2D" w:themeColor="text2"/>
              <w:sz w:val="56"/>
              <w:szCs w:val="56"/>
            </w:rPr>
            <w:t>Housing and Support Options for Homeless People During the Pandemic Response and Recovery</w:t>
          </w:r>
        </w:p>
        <w:p w14:paraId="67C2A0AA" w14:textId="1B84167B" w:rsidR="004468FA" w:rsidRDefault="004468FA" w:rsidP="00FA5A6F">
          <w:pPr>
            <w:jc w:val="right"/>
          </w:pPr>
        </w:p>
        <w:p w14:paraId="68B54CFA" w14:textId="2AE018ED" w:rsidR="00B56E28" w:rsidRDefault="007C0144" w:rsidP="00FA5A6F">
          <w:pPr>
            <w:tabs>
              <w:tab w:val="left" w:pos="1800"/>
            </w:tabs>
            <w:jc w:val="right"/>
          </w:pPr>
          <w:r>
            <w:rPr>
              <w:rStyle w:val="SubtitleChar"/>
              <w:color w:val="555A51" w:themeColor="background2" w:themeShade="80"/>
              <w:sz w:val="22"/>
              <w:szCs w:val="22"/>
            </w:rPr>
            <w:tab/>
          </w:r>
          <w:bookmarkStart w:id="0" w:name="_Toc42598093"/>
          <w:bookmarkStart w:id="1" w:name="_Toc42612886"/>
          <w:r w:rsidR="00B56E28">
            <w:rPr>
              <w:rStyle w:val="SubtitleChar"/>
              <w:color w:val="555A51" w:themeColor="background2" w:themeShade="80"/>
              <w:sz w:val="22"/>
              <w:szCs w:val="22"/>
            </w:rPr>
            <w:t>Prepared</w:t>
          </w:r>
          <w:r w:rsidR="00B56E28" w:rsidRPr="008060D4">
            <w:rPr>
              <w:rStyle w:val="SubtitleChar"/>
              <w:color w:val="555A51" w:themeColor="background2" w:themeShade="80"/>
              <w:sz w:val="22"/>
              <w:szCs w:val="22"/>
            </w:rPr>
            <w:t xml:space="preserve"> by: </w:t>
          </w:r>
          <w:r w:rsidR="00B56E28">
            <w:rPr>
              <w:rStyle w:val="SubtitleChar"/>
              <w:b/>
              <w:bCs/>
              <w:color w:val="555A51" w:themeColor="background2" w:themeShade="80"/>
              <w:sz w:val="22"/>
              <w:szCs w:val="22"/>
            </w:rPr>
            <w:t>OrgCode Consulting</w:t>
          </w:r>
          <w:r w:rsidR="00B96621">
            <w:rPr>
              <w:rStyle w:val="SubtitleChar"/>
              <w:b/>
              <w:bCs/>
              <w:color w:val="555A51" w:themeColor="background2" w:themeShade="80"/>
              <w:sz w:val="22"/>
              <w:szCs w:val="22"/>
            </w:rPr>
            <w:t>,</w:t>
          </w:r>
          <w:r w:rsidR="00B56E28">
            <w:rPr>
              <w:rStyle w:val="SubtitleChar"/>
              <w:b/>
              <w:bCs/>
              <w:color w:val="555A51" w:themeColor="background2" w:themeShade="80"/>
              <w:sz w:val="22"/>
              <w:szCs w:val="22"/>
            </w:rPr>
            <w:t xml:space="preserve"> Inc.</w:t>
          </w:r>
          <w:bookmarkEnd w:id="0"/>
          <w:bookmarkEnd w:id="1"/>
          <w:r w:rsidR="00B56E28" w:rsidRPr="00B56E28">
            <w:rPr>
              <w:rFonts w:ascii="Lucida Sans" w:hAnsi="Lucida Sans"/>
              <w:noProof/>
            </w:rPr>
            <w:t xml:space="preserve"> </w:t>
          </w:r>
        </w:p>
        <w:p w14:paraId="62A19AA1" w14:textId="2143E9A7" w:rsidR="004812FF" w:rsidRDefault="00895399" w:rsidP="007C0144">
          <w:pPr>
            <w:jc w:val="both"/>
          </w:pPr>
          <w:r w:rsidRPr="009E0F72">
            <w:rPr>
              <w:rFonts w:ascii="Lucida Sans" w:hAnsi="Lucida Sans"/>
              <w:noProof/>
            </w:rPr>
            <w:drawing>
              <wp:anchor distT="0" distB="0" distL="114300" distR="114300" simplePos="0" relativeHeight="251653120" behindDoc="0" locked="0" layoutInCell="1" allowOverlap="1" wp14:anchorId="700A4A4D" wp14:editId="377474B3">
                <wp:simplePos x="0" y="0"/>
                <wp:positionH relativeFrom="margin">
                  <wp:posOffset>4592320</wp:posOffset>
                </wp:positionH>
                <wp:positionV relativeFrom="paragraph">
                  <wp:posOffset>28880</wp:posOffset>
                </wp:positionV>
                <wp:extent cx="981710" cy="1036955"/>
                <wp:effectExtent l="0" t="0" r="8890" b="0"/>
                <wp:wrapNone/>
                <wp:docPr id="8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Image" descr="Imag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81710" cy="1036955"/>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011AAB3E" w14:textId="56F21CB3" w:rsidR="004812FF" w:rsidRDefault="004812FF" w:rsidP="007C0144">
          <w:pPr>
            <w:pStyle w:val="NoSpacing"/>
          </w:pPr>
        </w:p>
        <w:p w14:paraId="74D51EB2" w14:textId="09ADBC57" w:rsidR="007C0144" w:rsidRDefault="007C0144" w:rsidP="007C0144">
          <w:pPr>
            <w:pStyle w:val="NoSpacing"/>
          </w:pPr>
        </w:p>
        <w:p w14:paraId="691F09C1" w14:textId="77777777" w:rsidR="00670D05" w:rsidRDefault="00670D05" w:rsidP="007C0144">
          <w:pPr>
            <w:pStyle w:val="NoSpacing"/>
          </w:pPr>
        </w:p>
        <w:p w14:paraId="586928A8" w14:textId="77777777" w:rsidR="007C0144" w:rsidRDefault="007C0144" w:rsidP="007C0144">
          <w:pPr>
            <w:pStyle w:val="NoSpacing"/>
          </w:pPr>
        </w:p>
        <w:p w14:paraId="7716ABEB" w14:textId="4DC862E1" w:rsidR="00FA5A6F" w:rsidRDefault="00FA5A6F" w:rsidP="005D7532">
          <w:pPr>
            <w:pBdr>
              <w:bottom w:val="single" w:sz="4" w:space="1" w:color="BE1E2D" w:themeColor="text2"/>
            </w:pBdr>
          </w:pPr>
        </w:p>
        <w:p w14:paraId="427A5863" w14:textId="77777777" w:rsidR="005D7532" w:rsidRDefault="005D7532" w:rsidP="005D7532">
          <w:pPr>
            <w:pBdr>
              <w:bottom w:val="single" w:sz="4" w:space="1" w:color="BE1E2D" w:themeColor="text2"/>
            </w:pBdr>
          </w:pPr>
        </w:p>
        <w:p w14:paraId="6B75006E" w14:textId="406B56E1" w:rsidR="008060D4" w:rsidRDefault="004468FA" w:rsidP="005D7532">
          <w:pPr>
            <w:pStyle w:val="Subtitle"/>
            <w:keepNext w:val="0"/>
            <w:keepLines w:val="0"/>
            <w:pageBreakBefore w:val="0"/>
            <w:spacing w:before="0" w:after="0"/>
            <w:jc w:val="right"/>
            <w:rPr>
              <w:rStyle w:val="SubtitleChar"/>
              <w:b/>
              <w:bCs/>
              <w:color w:val="555A51" w:themeColor="background2" w:themeShade="80"/>
              <w:sz w:val="22"/>
              <w:szCs w:val="22"/>
            </w:rPr>
          </w:pPr>
          <w:bookmarkStart w:id="2" w:name="_Toc42598094"/>
          <w:bookmarkStart w:id="3" w:name="_Toc42612887"/>
          <w:bookmarkStart w:id="4" w:name="_Toc42086460"/>
          <w:r w:rsidRPr="008060D4">
            <w:rPr>
              <w:rStyle w:val="SubtitleChar"/>
              <w:b/>
              <w:bCs/>
              <w:color w:val="555A51" w:themeColor="background2" w:themeShade="80"/>
              <w:sz w:val="22"/>
              <w:szCs w:val="22"/>
            </w:rPr>
            <w:t xml:space="preserve">June </w:t>
          </w:r>
          <w:r w:rsidR="00FA5A6F">
            <w:rPr>
              <w:rStyle w:val="SubtitleChar"/>
              <w:b/>
              <w:bCs/>
              <w:color w:val="555A51" w:themeColor="background2" w:themeShade="80"/>
              <w:sz w:val="22"/>
              <w:szCs w:val="22"/>
            </w:rPr>
            <w:t>9</w:t>
          </w:r>
          <w:r w:rsidRPr="008060D4">
            <w:rPr>
              <w:rStyle w:val="SubtitleChar"/>
              <w:b/>
              <w:bCs/>
              <w:color w:val="555A51" w:themeColor="background2" w:themeShade="80"/>
              <w:sz w:val="22"/>
              <w:szCs w:val="22"/>
            </w:rPr>
            <w:t>, 2020</w:t>
          </w:r>
          <w:bookmarkEnd w:id="2"/>
          <w:bookmarkEnd w:id="3"/>
        </w:p>
        <w:p w14:paraId="70F0C66F" w14:textId="77777777" w:rsidR="00F01D7E" w:rsidRPr="00F01D7E" w:rsidRDefault="00F01D7E" w:rsidP="00F01D7E">
          <w:pPr>
            <w:pStyle w:val="NoSpacing"/>
          </w:pPr>
        </w:p>
        <w:p w14:paraId="3B95FC51" w14:textId="77777777" w:rsidR="008060D4" w:rsidRDefault="008060D4" w:rsidP="00F01D7E">
          <w:pPr>
            <w:pStyle w:val="NoSpacing"/>
            <w:rPr>
              <w:szCs w:val="34"/>
            </w:rPr>
            <w:sectPr w:rsidR="008060D4" w:rsidSect="00895399">
              <w:footerReference w:type="even" r:id="rId13"/>
              <w:pgSz w:w="12240" w:h="15840" w:code="1"/>
              <w:pgMar w:top="1656" w:right="1440" w:bottom="1440" w:left="1440" w:header="720" w:footer="720" w:gutter="0"/>
              <w:cols w:space="708"/>
              <w:docGrid w:linePitch="360"/>
            </w:sectPr>
          </w:pPr>
        </w:p>
        <w:p w14:paraId="57CB755D" w14:textId="77777777" w:rsidR="00895399" w:rsidRPr="00554C89" w:rsidRDefault="00786505" w:rsidP="00554C89">
          <w:pPr>
            <w:pStyle w:val="NoSpacing"/>
          </w:pPr>
        </w:p>
      </w:sdtContent>
    </w:sdt>
    <w:bookmarkEnd w:id="4" w:displacedByCustomXml="prev"/>
    <w:p w14:paraId="52CED9FA" w14:textId="23787FB6" w:rsidR="007372AD" w:rsidRPr="007A0DBE" w:rsidRDefault="007372AD" w:rsidP="00F01D7E">
      <w:pPr>
        <w:pStyle w:val="Heading2"/>
        <w:numPr>
          <w:ilvl w:val="0"/>
          <w:numId w:val="0"/>
        </w:numPr>
        <w:spacing w:before="0"/>
        <w:ind w:left="806" w:hanging="806"/>
      </w:pPr>
      <w:bookmarkStart w:id="5" w:name="_Toc42031839"/>
      <w:bookmarkStart w:id="6" w:name="_Toc42612947"/>
      <w:bookmarkStart w:id="7" w:name="_GoBack"/>
      <w:bookmarkEnd w:id="7"/>
      <w:r w:rsidRPr="007372AD">
        <w:t>A-10.</w:t>
      </w:r>
      <w:r w:rsidRPr="007372AD">
        <w:tab/>
        <w:t>Housing and Support Options for Homeless People During the Pandemic Response and Recovery</w:t>
      </w:r>
      <w:bookmarkEnd w:id="5"/>
      <w:bookmarkEnd w:id="6"/>
    </w:p>
    <w:p w14:paraId="648D346B" w14:textId="77777777" w:rsidR="007372AD" w:rsidRPr="007A0DBE" w:rsidRDefault="007372AD" w:rsidP="007372AD">
      <w:r w:rsidRPr="007A0DBE">
        <w:t>Housing and support options out of homelessness should never be one size fits all. Pandemic recovery can be the opportunity to infuse greater diversity and innovation into the housing and support options in your community.</w:t>
      </w:r>
    </w:p>
    <w:p w14:paraId="1820DC98" w14:textId="77777777" w:rsidR="007372AD" w:rsidRPr="009F7A8A" w:rsidRDefault="007372AD" w:rsidP="00902997">
      <w:pPr>
        <w:pStyle w:val="Heading3"/>
        <w:numPr>
          <w:ilvl w:val="0"/>
          <w:numId w:val="31"/>
        </w:numPr>
        <w:ind w:left="360" w:hanging="216"/>
      </w:pPr>
      <w:bookmarkStart w:id="8" w:name="_Toc42031840"/>
      <w:bookmarkStart w:id="9" w:name="_Toc42612948"/>
      <w:r w:rsidRPr="009F7A8A">
        <w:t xml:space="preserve">Private </w:t>
      </w:r>
      <w:r w:rsidRPr="001171F6">
        <w:t>Rental</w:t>
      </w:r>
      <w:r w:rsidRPr="009F7A8A">
        <w:t xml:space="preserve"> Stock Access Strategies</w:t>
      </w:r>
      <w:bookmarkEnd w:id="8"/>
      <w:bookmarkEnd w:id="9"/>
    </w:p>
    <w:p w14:paraId="3FBB6007" w14:textId="77777777" w:rsidR="007372AD" w:rsidRPr="007A0DBE" w:rsidRDefault="007372AD" w:rsidP="007372AD">
      <w:r w:rsidRPr="007A0DBE">
        <w:t>Existing private rental stock will be one of the main strategies, or at least one of the first strategies attempted, depending upon market conditions. Several options present themselves</w:t>
      </w:r>
      <w:r w:rsidRPr="007A0DBE">
        <w:rPr>
          <w:vertAlign w:val="superscript"/>
        </w:rPr>
        <w:footnoteReference w:id="2"/>
      </w:r>
      <w:r w:rsidRPr="007A0DBE">
        <w:t>:</w:t>
      </w:r>
    </w:p>
    <w:p w14:paraId="125FB7D9" w14:textId="77777777" w:rsidR="007372AD" w:rsidRPr="007A0DBE" w:rsidRDefault="007372AD" w:rsidP="007372AD">
      <w:pPr>
        <w:pStyle w:val="Bullets"/>
      </w:pPr>
      <w:r w:rsidRPr="007A0DBE">
        <w:rPr>
          <w:b/>
          <w:bCs/>
        </w:rPr>
        <w:t>Portable independent housing voucher</w:t>
      </w:r>
      <w:r w:rsidRPr="007A0DBE">
        <w:t xml:space="preserve"> – with or without any help from a support worker, the person/family </w:t>
      </w:r>
      <w:proofErr w:type="gramStart"/>
      <w:r w:rsidRPr="007A0DBE">
        <w:t>is able to</w:t>
      </w:r>
      <w:proofErr w:type="gramEnd"/>
      <w:r w:rsidRPr="007A0DBE">
        <w:t xml:space="preserve"> find a landlord willing to rent to them. The voucher is for a set amount of funding or a top up from current income level (usually provincial/territorial welfare shelter allowance) to market rent. If the person leaves, they can take the voucher with them and find another landlord to rent to them.</w:t>
      </w:r>
    </w:p>
    <w:p w14:paraId="7D1CC85C" w14:textId="77777777" w:rsidR="007372AD" w:rsidRPr="007A0DBE" w:rsidRDefault="007372AD" w:rsidP="007372AD">
      <w:pPr>
        <w:pStyle w:val="Bullets"/>
      </w:pPr>
      <w:r w:rsidRPr="007A0DBE">
        <w:rPr>
          <w:b/>
          <w:bCs/>
        </w:rPr>
        <w:t>Site-specific housing voucher</w:t>
      </w:r>
      <w:r w:rsidRPr="007A0DBE">
        <w:t xml:space="preserve"> – with or without any help from a support worker, the person/family views units from select buildings where government has already committed to a set number of housing vouchers. The voucher is for a set amount of funding or a top up from current income level. These vouchers are attached to the building, not the person/family.</w:t>
      </w:r>
    </w:p>
    <w:p w14:paraId="543F6B08" w14:textId="77777777" w:rsidR="007372AD" w:rsidRPr="009E0F72" w:rsidRDefault="007372AD" w:rsidP="007372AD">
      <w:pPr>
        <w:pStyle w:val="Bullets"/>
      </w:pPr>
      <w:r w:rsidRPr="007A0DBE">
        <w:rPr>
          <w:b/>
          <w:bCs/>
        </w:rPr>
        <w:t>Market rate from willing landlords</w:t>
      </w:r>
      <w:r w:rsidRPr="007A0DBE">
        <w:t xml:space="preserve"> – without any help from a support worker in arranging</w:t>
      </w:r>
      <w:r w:rsidRPr="009E0F72">
        <w:t xml:space="preserve"> or accompanying viewings in most instances, a worker prepares a list of landlords who have indicated a willingness to rent to those impacted by the disaster. This may or may not be affordable</w:t>
      </w:r>
      <w:r w:rsidRPr="009E0F72">
        <w:rPr>
          <w:vertAlign w:val="superscript"/>
        </w:rPr>
        <w:footnoteReference w:id="3"/>
      </w:r>
      <w:r w:rsidRPr="009E0F72">
        <w:t>.</w:t>
      </w:r>
    </w:p>
    <w:p w14:paraId="1FF9E441" w14:textId="77777777" w:rsidR="007372AD" w:rsidRPr="00394218" w:rsidRDefault="007372AD" w:rsidP="007372AD">
      <w:pPr>
        <w:pStyle w:val="Bullets"/>
        <w:rPr>
          <w:rFonts w:ascii="Lucida Sans" w:hAnsi="Lucida Sans"/>
        </w:rPr>
      </w:pPr>
      <w:r w:rsidRPr="007A0DBE">
        <w:rPr>
          <w:b/>
          <w:bCs/>
        </w:rPr>
        <w:t>Master leasing</w:t>
      </w:r>
      <w:r w:rsidRPr="007A0DBE">
        <w:t xml:space="preserve"> – the government or a non-profit organization enters into the lease agreement with the landlord and then sub-leases the unit or house to the person or family impacted by the disaster. Liability is held by the leaseholder. The leaseholder may make the unit more affordable by not charging the sub-lease holder the full amount that is paid in the master lease. In the future, the hope is to allow the person/family to transition in place and assume the lease in their own name at a future time of lease renewal.</w:t>
      </w:r>
    </w:p>
    <w:p w14:paraId="50B65CFE" w14:textId="77777777" w:rsidR="007372AD" w:rsidRPr="007A0DBE" w:rsidRDefault="007372AD" w:rsidP="00902997">
      <w:pPr>
        <w:pStyle w:val="Heading3"/>
        <w:ind w:left="360" w:hanging="216"/>
      </w:pPr>
      <w:bookmarkStart w:id="10" w:name="_Toc42031841"/>
      <w:bookmarkStart w:id="11" w:name="_Toc42612949"/>
      <w:r w:rsidRPr="007A0DBE">
        <w:t xml:space="preserve">Rent Geared </w:t>
      </w:r>
      <w:r w:rsidRPr="001171F6">
        <w:t>to</w:t>
      </w:r>
      <w:r w:rsidRPr="007A0DBE">
        <w:t xml:space="preserve"> Income Rental Stock Access Strategies</w:t>
      </w:r>
      <w:bookmarkEnd w:id="10"/>
      <w:bookmarkEnd w:id="11"/>
    </w:p>
    <w:p w14:paraId="7F1A4BC5" w14:textId="77777777" w:rsidR="007372AD" w:rsidRPr="007A0DBE" w:rsidRDefault="007372AD" w:rsidP="007372AD">
      <w:r w:rsidRPr="007A0DBE">
        <w:t>Rent geared to income strategies in social housing, supportive housing, and other comparable housing and supports will be another option to consider. To make this effective:</w:t>
      </w:r>
    </w:p>
    <w:p w14:paraId="2ED9BA0E" w14:textId="77777777" w:rsidR="007372AD" w:rsidRPr="007A0DBE" w:rsidRDefault="007372AD" w:rsidP="007372AD">
      <w:pPr>
        <w:pStyle w:val="Bullets"/>
      </w:pPr>
      <w:r w:rsidRPr="007A0DBE">
        <w:rPr>
          <w:b/>
          <w:bCs/>
        </w:rPr>
        <w:t>Modified chronological access</w:t>
      </w:r>
      <w:r w:rsidRPr="007A0DBE">
        <w:t xml:space="preserve"> – preference for accessing existing social housing is informed, in part, by the likes of homelessness status or acuity level.</w:t>
      </w:r>
    </w:p>
    <w:p w14:paraId="71C37DBB" w14:textId="77777777" w:rsidR="007372AD" w:rsidRPr="007A0DBE" w:rsidRDefault="007372AD" w:rsidP="007372AD">
      <w:pPr>
        <w:pStyle w:val="Bullets"/>
      </w:pPr>
      <w:r w:rsidRPr="007A0DBE">
        <w:rPr>
          <w:b/>
          <w:bCs/>
        </w:rPr>
        <w:t>Preferred access for supportive housing</w:t>
      </w:r>
      <w:r w:rsidRPr="007A0DBE">
        <w:t xml:space="preserve"> – preference to house people out of homelessness ahead of housing people currently living in other accommodations, especially if that person has never experienced homelessness.</w:t>
      </w:r>
    </w:p>
    <w:p w14:paraId="73BB562F" w14:textId="77777777" w:rsidR="007372AD" w:rsidRPr="007A0DBE" w:rsidRDefault="007372AD" w:rsidP="00902997">
      <w:pPr>
        <w:pStyle w:val="Heading3"/>
        <w:ind w:left="360" w:hanging="216"/>
      </w:pPr>
      <w:bookmarkStart w:id="12" w:name="_Toc42031842"/>
      <w:bookmarkStart w:id="13" w:name="_Toc42612950"/>
      <w:r w:rsidRPr="007A0DBE">
        <w:t xml:space="preserve">Acquisition and </w:t>
      </w:r>
      <w:r w:rsidRPr="001171F6">
        <w:t>Rehabilitation</w:t>
      </w:r>
      <w:r w:rsidRPr="007A0DBE">
        <w:t xml:space="preserve"> Strategies</w:t>
      </w:r>
      <w:bookmarkEnd w:id="12"/>
      <w:bookmarkEnd w:id="13"/>
    </w:p>
    <w:p w14:paraId="74E62E99" w14:textId="77777777" w:rsidR="007372AD" w:rsidRPr="007A0DBE" w:rsidRDefault="007372AD" w:rsidP="007372AD">
      <w:r w:rsidRPr="007A0DBE">
        <w:t>Some recovery strategies may make it possible to acquire buildings for the purpose of housing people impacted by the pandemic. Accommodations like motels may lend themselves to this purpose without dislodging others, as say, purchase of an existing lower-income apartment building might. There are two main approaches:</w:t>
      </w:r>
    </w:p>
    <w:p w14:paraId="3D96A895" w14:textId="77777777" w:rsidR="007372AD" w:rsidRPr="007A0DBE" w:rsidRDefault="007372AD" w:rsidP="007372AD">
      <w:pPr>
        <w:pStyle w:val="Bullets"/>
      </w:pPr>
      <w:r w:rsidRPr="007A0DBE">
        <w:rPr>
          <w:b/>
          <w:bCs/>
        </w:rPr>
        <w:t>Acquire and occupy</w:t>
      </w:r>
      <w:r w:rsidRPr="007A0DBE">
        <w:t xml:space="preserve"> – purchase of a building like a motel that was already occupied by people during the pandemic or can be purchased and occupied post pandemic. The motel must have suitable amenities and layout to allow for permanent occupancy without renovation first.</w:t>
      </w:r>
    </w:p>
    <w:p w14:paraId="57CE1F7D" w14:textId="77777777" w:rsidR="007372AD" w:rsidRPr="007A0DBE" w:rsidRDefault="007372AD" w:rsidP="007372AD">
      <w:pPr>
        <w:pStyle w:val="Bullets"/>
      </w:pPr>
      <w:r w:rsidRPr="007A0DBE">
        <w:rPr>
          <w:b/>
          <w:bCs/>
        </w:rPr>
        <w:t>Acquire, rehabilitate, and occupy</w:t>
      </w:r>
      <w:r w:rsidRPr="007A0DBE">
        <w:t xml:space="preserve"> – purchase of a building like a motel and then spend time renovating it for permanent use. If not started early enough in the recovery process, there can be a lag from when it is identified as needed and when it is ready for occupation. If such a lag exists, a strategy of where people live in the meantime should be created.</w:t>
      </w:r>
    </w:p>
    <w:p w14:paraId="199AE391" w14:textId="77777777" w:rsidR="007372AD" w:rsidRPr="007A0DBE" w:rsidRDefault="007372AD" w:rsidP="001171F6">
      <w:pPr>
        <w:pStyle w:val="Heading3"/>
      </w:pPr>
      <w:bookmarkStart w:id="14" w:name="_Toc42031843"/>
      <w:bookmarkStart w:id="15" w:name="_Toc42612951"/>
      <w:r w:rsidRPr="007A0DBE">
        <w:t xml:space="preserve">Supporting a Range of Support </w:t>
      </w:r>
      <w:r w:rsidRPr="001171F6">
        <w:t>Services</w:t>
      </w:r>
      <w:bookmarkEnd w:id="14"/>
      <w:bookmarkEnd w:id="15"/>
    </w:p>
    <w:p w14:paraId="6618ED64" w14:textId="77777777" w:rsidR="007372AD" w:rsidRPr="007A0DBE" w:rsidRDefault="007372AD" w:rsidP="007372AD">
      <w:r w:rsidRPr="007A0DBE">
        <w:t>Support services for people moving into housing as part of the pandemic response and recovery should be customized to meet the needs of a specific person or family. Such non-financial supports are generally delivered through case management or comparable follow-up support practices. These types of supports should be adjusted to meet the household’s specific needs, rather than expecting the person or family to change to meet the needs of the supports. Here are the options that should be available in your community as best as possible:</w:t>
      </w:r>
    </w:p>
    <w:p w14:paraId="65580C9D" w14:textId="77777777" w:rsidR="007372AD" w:rsidRPr="007A0DBE" w:rsidRDefault="007372AD" w:rsidP="007372AD">
      <w:pPr>
        <w:pStyle w:val="NoSpacing"/>
      </w:pPr>
    </w:p>
    <w:tbl>
      <w:tblPr>
        <w:tblStyle w:val="TableGrid"/>
        <w:tblW w:w="0" w:type="auto"/>
        <w:tblLook w:val="04A0" w:firstRow="1" w:lastRow="0" w:firstColumn="1" w:lastColumn="0" w:noHBand="0" w:noVBand="1"/>
      </w:tblPr>
      <w:tblGrid>
        <w:gridCol w:w="2547"/>
        <w:gridCol w:w="6803"/>
      </w:tblGrid>
      <w:tr w:rsidR="007372AD" w:rsidRPr="0023367D" w14:paraId="38569F47" w14:textId="77777777" w:rsidTr="00136E46">
        <w:trPr>
          <w:tblHeader/>
        </w:trPr>
        <w:tc>
          <w:tcPr>
            <w:tcW w:w="2547" w:type="dxa"/>
            <w:shd w:val="clear" w:color="auto" w:fill="BE1E2D" w:themeFill="text2"/>
          </w:tcPr>
          <w:p w14:paraId="7DE8C377" w14:textId="77777777" w:rsidR="007372AD" w:rsidRPr="0023367D" w:rsidRDefault="007372AD" w:rsidP="00136E46">
            <w:pPr>
              <w:spacing w:before="80" w:after="80" w:line="259" w:lineRule="auto"/>
              <w:rPr>
                <w:b/>
                <w:bCs/>
                <w:color w:val="FFFFFF" w:themeColor="background1"/>
              </w:rPr>
            </w:pPr>
            <w:r w:rsidRPr="0023367D">
              <w:rPr>
                <w:b/>
                <w:bCs/>
                <w:color w:val="FFFFFF" w:themeColor="background1"/>
              </w:rPr>
              <w:t>Type of Support</w:t>
            </w:r>
          </w:p>
        </w:tc>
        <w:tc>
          <w:tcPr>
            <w:tcW w:w="6803" w:type="dxa"/>
            <w:shd w:val="clear" w:color="auto" w:fill="BE1E2D" w:themeFill="text2"/>
          </w:tcPr>
          <w:p w14:paraId="659FA3AA" w14:textId="77777777" w:rsidR="007372AD" w:rsidRPr="0023367D" w:rsidRDefault="007372AD" w:rsidP="00136E46">
            <w:pPr>
              <w:spacing w:before="80" w:after="80" w:line="259" w:lineRule="auto"/>
              <w:rPr>
                <w:b/>
                <w:bCs/>
                <w:color w:val="FFFFFF" w:themeColor="background1"/>
              </w:rPr>
            </w:pPr>
            <w:r w:rsidRPr="0023367D">
              <w:rPr>
                <w:b/>
                <w:bCs/>
                <w:color w:val="FFFFFF" w:themeColor="background1"/>
              </w:rPr>
              <w:t>Description</w:t>
            </w:r>
          </w:p>
        </w:tc>
      </w:tr>
      <w:tr w:rsidR="007372AD" w:rsidRPr="0023367D" w14:paraId="0286F0A2" w14:textId="77777777" w:rsidTr="00136E46">
        <w:tc>
          <w:tcPr>
            <w:tcW w:w="2547" w:type="dxa"/>
          </w:tcPr>
          <w:p w14:paraId="6E293D8F" w14:textId="77777777" w:rsidR="007372AD" w:rsidRPr="0023367D" w:rsidRDefault="007372AD" w:rsidP="00136E46">
            <w:pPr>
              <w:spacing w:before="80" w:after="80" w:line="259" w:lineRule="auto"/>
            </w:pPr>
            <w:r w:rsidRPr="0023367D">
              <w:t>Independent living</w:t>
            </w:r>
          </w:p>
        </w:tc>
        <w:tc>
          <w:tcPr>
            <w:tcW w:w="6803" w:type="dxa"/>
          </w:tcPr>
          <w:p w14:paraId="3F2B7DD3" w14:textId="77777777" w:rsidR="007372AD" w:rsidRPr="0023367D" w:rsidRDefault="007372AD" w:rsidP="00136E46">
            <w:pPr>
              <w:spacing w:before="80" w:after="80" w:line="259" w:lineRule="auto"/>
            </w:pPr>
            <w:r w:rsidRPr="0023367D">
              <w:t>No support person or organization attached to the household. The household may reach out for supports from a non-profit or government department at various increments should they require any assistance.</w:t>
            </w:r>
          </w:p>
        </w:tc>
      </w:tr>
      <w:tr w:rsidR="007372AD" w:rsidRPr="0023367D" w14:paraId="200B7306" w14:textId="77777777" w:rsidTr="00136E46">
        <w:tc>
          <w:tcPr>
            <w:tcW w:w="2547" w:type="dxa"/>
          </w:tcPr>
          <w:p w14:paraId="0DCA1653" w14:textId="77777777" w:rsidR="007372AD" w:rsidRPr="0023367D" w:rsidRDefault="007372AD" w:rsidP="00136E46">
            <w:pPr>
              <w:spacing w:before="80" w:after="80" w:line="259" w:lineRule="auto"/>
            </w:pPr>
            <w:r w:rsidRPr="0023367D">
              <w:t>Short term assistance</w:t>
            </w:r>
          </w:p>
        </w:tc>
        <w:tc>
          <w:tcPr>
            <w:tcW w:w="6803" w:type="dxa"/>
          </w:tcPr>
          <w:p w14:paraId="1CC72CB9" w14:textId="77777777" w:rsidR="007372AD" w:rsidRPr="0023367D" w:rsidRDefault="007372AD" w:rsidP="00136E46">
            <w:pPr>
              <w:spacing w:before="80" w:after="80" w:line="259" w:lineRule="auto"/>
            </w:pPr>
            <w:r w:rsidRPr="0023367D">
              <w:t>Support assistance up to 12 weeks to do a once-per-week in-person or telephone check-in with the person or family.</w:t>
            </w:r>
          </w:p>
        </w:tc>
      </w:tr>
      <w:tr w:rsidR="007372AD" w:rsidRPr="0023367D" w14:paraId="238F3B14" w14:textId="77777777" w:rsidTr="00136E46">
        <w:tc>
          <w:tcPr>
            <w:tcW w:w="2547" w:type="dxa"/>
          </w:tcPr>
          <w:p w14:paraId="72488165" w14:textId="77777777" w:rsidR="007372AD" w:rsidRPr="0023367D" w:rsidRDefault="007372AD" w:rsidP="00136E46">
            <w:pPr>
              <w:spacing w:before="80" w:after="80" w:line="259" w:lineRule="auto"/>
            </w:pPr>
            <w:r w:rsidRPr="0023367D">
              <w:t>Moderate-length, moderate-intensity, time limited assistance</w:t>
            </w:r>
          </w:p>
        </w:tc>
        <w:tc>
          <w:tcPr>
            <w:tcW w:w="6803" w:type="dxa"/>
          </w:tcPr>
          <w:p w14:paraId="62990630" w14:textId="77777777" w:rsidR="007372AD" w:rsidRPr="0023367D" w:rsidRDefault="007372AD" w:rsidP="00136E46">
            <w:pPr>
              <w:spacing w:before="80" w:after="80" w:line="259" w:lineRule="auto"/>
            </w:pPr>
            <w:r w:rsidRPr="0023367D">
              <w:t>Usually delivered as a Critical Time Intervention or Rapid Re-Housing program, the person or family is visited at least every two weeks for the first few months, and then supports decrease as the person/family stabilizes. Support services are usually available up to a maximum of two years and can flex intensity as required.</w:t>
            </w:r>
          </w:p>
        </w:tc>
      </w:tr>
      <w:tr w:rsidR="007372AD" w:rsidRPr="0023367D" w14:paraId="456556DA" w14:textId="77777777" w:rsidTr="00136E46">
        <w:tc>
          <w:tcPr>
            <w:tcW w:w="2547" w:type="dxa"/>
          </w:tcPr>
          <w:p w14:paraId="48DA275C" w14:textId="77777777" w:rsidR="007372AD" w:rsidRPr="0023367D" w:rsidRDefault="007372AD" w:rsidP="00136E46">
            <w:pPr>
              <w:spacing w:before="80" w:after="80" w:line="259" w:lineRule="auto"/>
            </w:pPr>
            <w:r w:rsidRPr="0023367D">
              <w:t>Moderate-length, higher-intensity, time-limited assistance</w:t>
            </w:r>
          </w:p>
        </w:tc>
        <w:tc>
          <w:tcPr>
            <w:tcW w:w="6803" w:type="dxa"/>
          </w:tcPr>
          <w:p w14:paraId="7424DDFE" w14:textId="77777777" w:rsidR="007372AD" w:rsidRPr="0023367D" w:rsidRDefault="007372AD" w:rsidP="00136E46">
            <w:pPr>
              <w:spacing w:before="80" w:after="80" w:line="259" w:lineRule="auto"/>
            </w:pPr>
            <w:r w:rsidRPr="0023367D">
              <w:t>Usually delivered as a non-permanent intensive case management program, the person or family is visited in their home weekly to work on goals to achieve longer-term housing stability. Support services are usually available up to a maximum of two years. Participants may transition to permanent supports if required.</w:t>
            </w:r>
          </w:p>
        </w:tc>
      </w:tr>
      <w:tr w:rsidR="007372AD" w:rsidRPr="0023367D" w14:paraId="632E53E2" w14:textId="77777777" w:rsidTr="00136E46">
        <w:tc>
          <w:tcPr>
            <w:tcW w:w="2547" w:type="dxa"/>
          </w:tcPr>
          <w:p w14:paraId="5BC1D384" w14:textId="77777777" w:rsidR="007372AD" w:rsidRPr="0023367D" w:rsidRDefault="007372AD" w:rsidP="00136E46">
            <w:pPr>
              <w:spacing w:before="80" w:after="80" w:line="259" w:lineRule="auto"/>
            </w:pPr>
            <w:r w:rsidRPr="0023367D">
              <w:t>Permanent assistance</w:t>
            </w:r>
          </w:p>
        </w:tc>
        <w:tc>
          <w:tcPr>
            <w:tcW w:w="6803" w:type="dxa"/>
          </w:tcPr>
          <w:p w14:paraId="35DC657E" w14:textId="77777777" w:rsidR="007372AD" w:rsidRPr="0023367D" w:rsidRDefault="007372AD" w:rsidP="00136E46">
            <w:pPr>
              <w:spacing w:before="80" w:after="80" w:line="259" w:lineRule="auto"/>
            </w:pPr>
            <w:r w:rsidRPr="0023367D">
              <w:t>Customized in intensity, these are in-house supports that have no fixed end date, so long as the individual or family is still working on life or housing stability issues and requires such assistance.</w:t>
            </w:r>
          </w:p>
        </w:tc>
      </w:tr>
    </w:tbl>
    <w:p w14:paraId="242CC75C" w14:textId="77777777" w:rsidR="00611757" w:rsidRDefault="00611757" w:rsidP="007372AD"/>
    <w:sectPr w:rsidR="00611757" w:rsidSect="00554C89">
      <w:headerReference w:type="default" r:id="rId14"/>
      <w:footerReference w:type="default" r:id="rId15"/>
      <w:headerReference w:type="first" r:id="rId16"/>
      <w:footerReference w:type="first" r:id="rId17"/>
      <w:pgSz w:w="12240" w:h="15840" w:code="1"/>
      <w:pgMar w:top="165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C1E3A" w14:textId="77777777" w:rsidR="00786505" w:rsidRDefault="00786505" w:rsidP="0051111F">
      <w:r>
        <w:separator/>
      </w:r>
    </w:p>
  </w:endnote>
  <w:endnote w:type="continuationSeparator" w:id="0">
    <w:p w14:paraId="49EFFDA0" w14:textId="77777777" w:rsidR="00786505" w:rsidRDefault="00786505" w:rsidP="0051111F">
      <w:r>
        <w:continuationSeparator/>
      </w:r>
    </w:p>
  </w:endnote>
  <w:endnote w:type="continuationNotice" w:id="1">
    <w:p w14:paraId="6D184187" w14:textId="77777777" w:rsidR="00786505" w:rsidRDefault="00786505" w:rsidP="00511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Theme="majorEastAsia"/>
      </w:rPr>
      <w:id w:val="665360116"/>
      <w:docPartObj>
        <w:docPartGallery w:val="Page Numbers (Bottom of Page)"/>
        <w:docPartUnique/>
      </w:docPartObj>
    </w:sdtPr>
    <w:sdtEndPr>
      <w:rPr>
        <w:rStyle w:val="PageNumber"/>
      </w:rPr>
    </w:sdtEndPr>
    <w:sdtContent>
      <w:p w14:paraId="1F532836" w14:textId="77777777" w:rsidR="005B7EC4" w:rsidRDefault="005B7EC4" w:rsidP="0006591B">
        <w:pPr>
          <w:pStyle w:val="Footer"/>
          <w:framePr w:wrap="none"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end"/>
        </w:r>
      </w:p>
    </w:sdtContent>
  </w:sdt>
  <w:p w14:paraId="543A55A4" w14:textId="77777777" w:rsidR="005B7EC4" w:rsidRDefault="005B7EC4" w:rsidP="00065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0E57" w14:textId="77777777" w:rsidR="00C32821" w:rsidRPr="004468FA" w:rsidRDefault="00C32821" w:rsidP="00C32821">
    <w:pPr>
      <w:pStyle w:val="Footer"/>
      <w:tabs>
        <w:tab w:val="clear" w:pos="4680"/>
        <w:tab w:val="clear" w:pos="9360"/>
        <w:tab w:val="center" w:pos="5400"/>
        <w:tab w:val="right" w:pos="12960"/>
      </w:tabs>
      <w:spacing w:before="0" w:line="180" w:lineRule="exact"/>
      <w:rPr>
        <w:rFonts w:cstheme="minorHAnsi"/>
        <w:iCs/>
        <w:color w:val="555A51" w:themeColor="background2" w:themeShade="80"/>
      </w:rPr>
    </w:pPr>
    <w:r w:rsidRPr="004468FA">
      <w:rPr>
        <w:rFonts w:cstheme="minorHAnsi"/>
        <w:iCs/>
        <w:color w:val="555A51" w:themeColor="background2" w:themeShade="80"/>
      </w:rPr>
      <w:t xml:space="preserve">A Toolkit for Homeless System Leaders in </w:t>
    </w:r>
    <w:r>
      <w:rPr>
        <w:rFonts w:cstheme="minorHAnsi"/>
        <w:iCs/>
        <w:color w:val="555A51" w:themeColor="background2" w:themeShade="80"/>
      </w:rPr>
      <w:br/>
    </w:r>
    <w:r w:rsidRPr="004468FA">
      <w:rPr>
        <w:rFonts w:cstheme="minorHAnsi"/>
        <w:iCs/>
        <w:color w:val="555A51" w:themeColor="background2" w:themeShade="80"/>
      </w:rPr>
      <w:t>Canada for Pandemic Response &amp; Recovery</w:t>
    </w:r>
    <w:r>
      <w:rPr>
        <w:rFonts w:cstheme="minorHAnsi"/>
        <w:iCs/>
        <w:color w:val="555A51" w:themeColor="background2" w:themeShade="80"/>
      </w:rPr>
      <w:tab/>
      <w:t>Appendix A-10.</w:t>
    </w:r>
    <w:r>
      <w:rPr>
        <w:rFonts w:cstheme="minorHAnsi"/>
        <w:iCs/>
        <w:color w:val="555A51" w:themeColor="background2" w:themeShade="80"/>
      </w:rPr>
      <w:tab/>
    </w:r>
    <w:r w:rsidRPr="004468FA">
      <w:rPr>
        <w:rFonts w:cstheme="minorHAnsi"/>
        <w:iCs/>
        <w:color w:val="555A51" w:themeColor="background2" w:themeShade="80"/>
      </w:rPr>
      <w:fldChar w:fldCharType="begin"/>
    </w:r>
    <w:r w:rsidRPr="004468FA">
      <w:rPr>
        <w:rFonts w:cstheme="minorHAnsi"/>
        <w:iCs/>
        <w:color w:val="555A51" w:themeColor="background2" w:themeShade="80"/>
      </w:rPr>
      <w:instrText xml:space="preserve"> PAGE   \* MERGEFORMAT </w:instrText>
    </w:r>
    <w:r w:rsidRPr="004468FA">
      <w:rPr>
        <w:rFonts w:cstheme="minorHAnsi"/>
        <w:iCs/>
        <w:color w:val="555A51" w:themeColor="background2" w:themeShade="80"/>
      </w:rPr>
      <w:fldChar w:fldCharType="separate"/>
    </w:r>
    <w:r>
      <w:rPr>
        <w:rFonts w:cstheme="minorHAnsi"/>
        <w:iCs/>
        <w:color w:val="555A51" w:themeColor="background2" w:themeShade="80"/>
      </w:rPr>
      <w:t>1</w:t>
    </w:r>
    <w:r w:rsidRPr="004468FA">
      <w:rPr>
        <w:rFonts w:cstheme="minorHAnsi"/>
        <w:iCs/>
        <w:noProof/>
        <w:color w:val="555A51" w:themeColor="background2"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408C" w14:textId="6387F7E8" w:rsidR="00554C89" w:rsidRPr="004468FA" w:rsidRDefault="00554C89" w:rsidP="00554C89">
    <w:pPr>
      <w:pStyle w:val="Footer"/>
      <w:tabs>
        <w:tab w:val="clear" w:pos="4680"/>
        <w:tab w:val="clear" w:pos="9360"/>
        <w:tab w:val="center" w:pos="5400"/>
        <w:tab w:val="right" w:pos="12960"/>
      </w:tabs>
      <w:spacing w:before="0" w:line="180" w:lineRule="exact"/>
      <w:rPr>
        <w:rFonts w:cstheme="minorHAnsi"/>
        <w:iCs/>
        <w:color w:val="555A51" w:themeColor="background2" w:themeShade="80"/>
      </w:rPr>
    </w:pPr>
    <w:r w:rsidRPr="004468FA">
      <w:rPr>
        <w:rFonts w:cstheme="minorHAnsi"/>
        <w:iCs/>
        <w:color w:val="555A51" w:themeColor="background2" w:themeShade="80"/>
      </w:rPr>
      <w:t xml:space="preserve">A Toolkit for Homeless System Leaders in </w:t>
    </w:r>
    <w:r>
      <w:rPr>
        <w:rFonts w:cstheme="minorHAnsi"/>
        <w:iCs/>
        <w:color w:val="555A51" w:themeColor="background2" w:themeShade="80"/>
      </w:rPr>
      <w:br/>
    </w:r>
    <w:r w:rsidRPr="004468FA">
      <w:rPr>
        <w:rFonts w:cstheme="minorHAnsi"/>
        <w:iCs/>
        <w:color w:val="555A51" w:themeColor="background2" w:themeShade="80"/>
      </w:rPr>
      <w:t>Canada for Pandemic Response &amp; Recovery</w:t>
    </w:r>
    <w:r>
      <w:rPr>
        <w:rFonts w:cstheme="minorHAnsi"/>
        <w:iCs/>
        <w:color w:val="555A51" w:themeColor="background2" w:themeShade="80"/>
      </w:rPr>
      <w:tab/>
      <w:t>Appendix A-1</w:t>
    </w:r>
    <w:r w:rsidR="005D164C">
      <w:rPr>
        <w:rFonts w:cstheme="minorHAnsi"/>
        <w:iCs/>
        <w:color w:val="555A51" w:themeColor="background2" w:themeShade="80"/>
      </w:rPr>
      <w:t>0</w:t>
    </w:r>
    <w:r>
      <w:rPr>
        <w:rFonts w:cstheme="minorHAnsi"/>
        <w:iCs/>
        <w:color w:val="555A51" w:themeColor="background2" w:themeShade="80"/>
      </w:rPr>
      <w:t>.</w:t>
    </w:r>
    <w:r>
      <w:rPr>
        <w:rFonts w:cstheme="minorHAnsi"/>
        <w:iCs/>
        <w:color w:val="555A51" w:themeColor="background2" w:themeShade="80"/>
      </w:rPr>
      <w:tab/>
    </w:r>
    <w:r w:rsidRPr="004468FA">
      <w:rPr>
        <w:rFonts w:cstheme="minorHAnsi"/>
        <w:iCs/>
        <w:color w:val="555A51" w:themeColor="background2" w:themeShade="80"/>
      </w:rPr>
      <w:fldChar w:fldCharType="begin"/>
    </w:r>
    <w:r w:rsidRPr="004468FA">
      <w:rPr>
        <w:rFonts w:cstheme="minorHAnsi"/>
        <w:iCs/>
        <w:color w:val="555A51" w:themeColor="background2" w:themeShade="80"/>
      </w:rPr>
      <w:instrText xml:space="preserve"> PAGE   \* MERGEFORMAT </w:instrText>
    </w:r>
    <w:r w:rsidRPr="004468FA">
      <w:rPr>
        <w:rFonts w:cstheme="minorHAnsi"/>
        <w:iCs/>
        <w:color w:val="555A51" w:themeColor="background2" w:themeShade="80"/>
      </w:rPr>
      <w:fldChar w:fldCharType="separate"/>
    </w:r>
    <w:r>
      <w:rPr>
        <w:rFonts w:cstheme="minorHAnsi"/>
        <w:iCs/>
        <w:color w:val="555A51" w:themeColor="background2" w:themeShade="80"/>
      </w:rPr>
      <w:t>2</w:t>
    </w:r>
    <w:r w:rsidRPr="004468FA">
      <w:rPr>
        <w:rFonts w:cstheme="minorHAnsi"/>
        <w:iCs/>
        <w:noProof/>
        <w:color w:val="555A51"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BB314" w14:textId="77777777" w:rsidR="00786505" w:rsidRDefault="00786505" w:rsidP="0051111F">
      <w:r>
        <w:separator/>
      </w:r>
    </w:p>
  </w:footnote>
  <w:footnote w:type="continuationSeparator" w:id="0">
    <w:p w14:paraId="51245FBC" w14:textId="77777777" w:rsidR="00786505" w:rsidRDefault="00786505" w:rsidP="0051111F">
      <w:r>
        <w:continuationSeparator/>
      </w:r>
    </w:p>
  </w:footnote>
  <w:footnote w:type="continuationNotice" w:id="1">
    <w:p w14:paraId="022CC2C5" w14:textId="77777777" w:rsidR="00786505" w:rsidRDefault="00786505" w:rsidP="0051111F"/>
  </w:footnote>
  <w:footnote w:id="2">
    <w:p w14:paraId="6ED63D39" w14:textId="536F9848" w:rsidR="005B7EC4" w:rsidRPr="0023367D" w:rsidRDefault="005B7EC4" w:rsidP="007372AD">
      <w:pPr>
        <w:pStyle w:val="Footnote1"/>
      </w:pPr>
      <w:r w:rsidRPr="0023367D">
        <w:rPr>
          <w:rStyle w:val="FootnoteReference"/>
        </w:rPr>
        <w:footnoteRef/>
      </w:r>
      <w:r w:rsidRPr="0023367D">
        <w:rPr>
          <w:vertAlign w:val="superscript"/>
        </w:rPr>
        <w:t xml:space="preserve"> </w:t>
      </w:r>
      <w:r w:rsidR="002112E3">
        <w:rPr>
          <w:vertAlign w:val="superscript"/>
        </w:rPr>
        <w:tab/>
      </w:r>
      <w:r w:rsidRPr="0023367D">
        <w:t>Different jurisdictions may use different terminology. Focus on the concepts not the name of the type of intervention.</w:t>
      </w:r>
    </w:p>
  </w:footnote>
  <w:footnote w:id="3">
    <w:p w14:paraId="2BF79FC2" w14:textId="7B31EE33" w:rsidR="005B7EC4" w:rsidRPr="00394218" w:rsidRDefault="005B7EC4" w:rsidP="007372AD">
      <w:pPr>
        <w:pStyle w:val="Footnote1"/>
      </w:pPr>
      <w:r w:rsidRPr="00394218">
        <w:rPr>
          <w:rStyle w:val="FootnoteReference"/>
          <w:rFonts w:ascii="Lucida Sans" w:hAnsi="Lucida Sans"/>
        </w:rPr>
        <w:footnoteRef/>
      </w:r>
      <w:r w:rsidRPr="00394218">
        <w:t xml:space="preserve"> </w:t>
      </w:r>
      <w:r w:rsidR="002112E3">
        <w:tab/>
      </w:r>
      <w:r w:rsidRPr="00394218">
        <w:t xml:space="preserve">Some disasters will result in less rental housing being available which may drive up price because of lack of availability. Preliminary analysis of COVID-19 impacts on rental housing is inconclusive </w:t>
      </w:r>
      <w:proofErr w:type="gramStart"/>
      <w:r w:rsidRPr="00394218">
        <w:t>at this time</w:t>
      </w:r>
      <w:proofErr w:type="gramEnd"/>
      <w:r w:rsidRPr="0039421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102E" w14:textId="77777777" w:rsidR="00C32821" w:rsidRDefault="00C32821">
    <w:pPr>
      <w:pStyle w:val="Header"/>
    </w:pPr>
    <w:r>
      <w:rPr>
        <w:noProof/>
      </w:rPr>
      <w:drawing>
        <wp:anchor distT="0" distB="0" distL="114300" distR="114300" simplePos="0" relativeHeight="251668483" behindDoc="0" locked="0" layoutInCell="1" allowOverlap="1" wp14:anchorId="3988A16F" wp14:editId="75F6E85A">
          <wp:simplePos x="0" y="0"/>
          <wp:positionH relativeFrom="margin">
            <wp:align>right</wp:align>
          </wp:positionH>
          <wp:positionV relativeFrom="page">
            <wp:posOffset>301625</wp:posOffset>
          </wp:positionV>
          <wp:extent cx="594360" cy="512064"/>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EH_stack_S.png"/>
                  <pic:cNvPicPr/>
                </pic:nvPicPr>
                <pic:blipFill>
                  <a:blip r:embed="rId1">
                    <a:extLst>
                      <a:ext uri="{28A0092B-C50C-407E-A947-70E740481C1C}">
                        <a14:useLocalDpi xmlns:a14="http://schemas.microsoft.com/office/drawing/2010/main" val="0"/>
                      </a:ext>
                    </a:extLst>
                  </a:blip>
                  <a:stretch>
                    <a:fillRect/>
                  </a:stretch>
                </pic:blipFill>
                <pic:spPr>
                  <a:xfrm>
                    <a:off x="0" y="0"/>
                    <a:ext cx="594360"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0620" w14:textId="77777777" w:rsidR="005C4DFB" w:rsidRDefault="005C4DFB" w:rsidP="0051111F">
    <w:pPr>
      <w:pStyle w:val="Header"/>
    </w:pPr>
    <w:r>
      <w:rPr>
        <w:noProof/>
      </w:rPr>
      <w:drawing>
        <wp:anchor distT="0" distB="0" distL="114300" distR="114300" simplePos="0" relativeHeight="251664387" behindDoc="0" locked="0" layoutInCell="1" allowOverlap="1" wp14:anchorId="584BD6C2" wp14:editId="707AC836">
          <wp:simplePos x="0" y="0"/>
          <wp:positionH relativeFrom="margin">
            <wp:align>right</wp:align>
          </wp:positionH>
          <wp:positionV relativeFrom="page">
            <wp:posOffset>301625</wp:posOffset>
          </wp:positionV>
          <wp:extent cx="594360" cy="512064"/>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EH_stack_S.png"/>
                  <pic:cNvPicPr/>
                </pic:nvPicPr>
                <pic:blipFill>
                  <a:blip r:embed="rId1">
                    <a:extLst>
                      <a:ext uri="{28A0092B-C50C-407E-A947-70E740481C1C}">
                        <a14:useLocalDpi xmlns:a14="http://schemas.microsoft.com/office/drawing/2010/main" val="0"/>
                      </a:ext>
                    </a:extLst>
                  </a:blip>
                  <a:stretch>
                    <a:fillRect/>
                  </a:stretch>
                </pic:blipFill>
                <pic:spPr>
                  <a:xfrm>
                    <a:off x="0" y="0"/>
                    <a:ext cx="594360"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362"/>
    <w:multiLevelType w:val="hybridMultilevel"/>
    <w:tmpl w:val="30465AA4"/>
    <w:lvl w:ilvl="0" w:tplc="4376704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2254E5"/>
    <w:multiLevelType w:val="hybridMultilevel"/>
    <w:tmpl w:val="5D760ED8"/>
    <w:lvl w:ilvl="0" w:tplc="A1FA6C44">
      <w:start w:val="1"/>
      <w:numFmt w:val="decimal"/>
      <w:lvlText w:val="%1."/>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4517F6"/>
    <w:multiLevelType w:val="hybridMultilevel"/>
    <w:tmpl w:val="E1EEF2CA"/>
    <w:lvl w:ilvl="0" w:tplc="D9DC4EBE">
      <w:start w:val="1"/>
      <w:numFmt w:val="bullet"/>
      <w:lvlText w:val=""/>
      <w:lvlJc w:val="left"/>
      <w:pPr>
        <w:tabs>
          <w:tab w:val="num" w:pos="720"/>
        </w:tabs>
        <w:ind w:left="720" w:hanging="360"/>
      </w:pPr>
      <w:rPr>
        <w:rFonts w:ascii="Wingdings" w:hAnsi="Wingdings" w:hint="default"/>
      </w:rPr>
    </w:lvl>
    <w:lvl w:ilvl="1" w:tplc="2A3823F2" w:tentative="1">
      <w:start w:val="1"/>
      <w:numFmt w:val="bullet"/>
      <w:lvlText w:val=""/>
      <w:lvlJc w:val="left"/>
      <w:pPr>
        <w:tabs>
          <w:tab w:val="num" w:pos="1440"/>
        </w:tabs>
        <w:ind w:left="1440" w:hanging="360"/>
      </w:pPr>
      <w:rPr>
        <w:rFonts w:ascii="Wingdings" w:hAnsi="Wingdings" w:hint="default"/>
      </w:rPr>
    </w:lvl>
    <w:lvl w:ilvl="2" w:tplc="7C16ED36" w:tentative="1">
      <w:start w:val="1"/>
      <w:numFmt w:val="bullet"/>
      <w:lvlText w:val=""/>
      <w:lvlJc w:val="left"/>
      <w:pPr>
        <w:tabs>
          <w:tab w:val="num" w:pos="2160"/>
        </w:tabs>
        <w:ind w:left="2160" w:hanging="360"/>
      </w:pPr>
      <w:rPr>
        <w:rFonts w:ascii="Wingdings" w:hAnsi="Wingdings" w:hint="default"/>
      </w:rPr>
    </w:lvl>
    <w:lvl w:ilvl="3" w:tplc="BDB8C18C" w:tentative="1">
      <w:start w:val="1"/>
      <w:numFmt w:val="bullet"/>
      <w:lvlText w:val=""/>
      <w:lvlJc w:val="left"/>
      <w:pPr>
        <w:tabs>
          <w:tab w:val="num" w:pos="2880"/>
        </w:tabs>
        <w:ind w:left="2880" w:hanging="360"/>
      </w:pPr>
      <w:rPr>
        <w:rFonts w:ascii="Wingdings" w:hAnsi="Wingdings" w:hint="default"/>
      </w:rPr>
    </w:lvl>
    <w:lvl w:ilvl="4" w:tplc="CBA89E54" w:tentative="1">
      <w:start w:val="1"/>
      <w:numFmt w:val="bullet"/>
      <w:lvlText w:val=""/>
      <w:lvlJc w:val="left"/>
      <w:pPr>
        <w:tabs>
          <w:tab w:val="num" w:pos="3600"/>
        </w:tabs>
        <w:ind w:left="3600" w:hanging="360"/>
      </w:pPr>
      <w:rPr>
        <w:rFonts w:ascii="Wingdings" w:hAnsi="Wingdings" w:hint="default"/>
      </w:rPr>
    </w:lvl>
    <w:lvl w:ilvl="5" w:tplc="7812B2BA" w:tentative="1">
      <w:start w:val="1"/>
      <w:numFmt w:val="bullet"/>
      <w:lvlText w:val=""/>
      <w:lvlJc w:val="left"/>
      <w:pPr>
        <w:tabs>
          <w:tab w:val="num" w:pos="4320"/>
        </w:tabs>
        <w:ind w:left="4320" w:hanging="360"/>
      </w:pPr>
      <w:rPr>
        <w:rFonts w:ascii="Wingdings" w:hAnsi="Wingdings" w:hint="default"/>
      </w:rPr>
    </w:lvl>
    <w:lvl w:ilvl="6" w:tplc="FA2E5B54" w:tentative="1">
      <w:start w:val="1"/>
      <w:numFmt w:val="bullet"/>
      <w:lvlText w:val=""/>
      <w:lvlJc w:val="left"/>
      <w:pPr>
        <w:tabs>
          <w:tab w:val="num" w:pos="5040"/>
        </w:tabs>
        <w:ind w:left="5040" w:hanging="360"/>
      </w:pPr>
      <w:rPr>
        <w:rFonts w:ascii="Wingdings" w:hAnsi="Wingdings" w:hint="default"/>
      </w:rPr>
    </w:lvl>
    <w:lvl w:ilvl="7" w:tplc="3D427B9C" w:tentative="1">
      <w:start w:val="1"/>
      <w:numFmt w:val="bullet"/>
      <w:lvlText w:val=""/>
      <w:lvlJc w:val="left"/>
      <w:pPr>
        <w:tabs>
          <w:tab w:val="num" w:pos="5760"/>
        </w:tabs>
        <w:ind w:left="5760" w:hanging="360"/>
      </w:pPr>
      <w:rPr>
        <w:rFonts w:ascii="Wingdings" w:hAnsi="Wingdings" w:hint="default"/>
      </w:rPr>
    </w:lvl>
    <w:lvl w:ilvl="8" w:tplc="73EED9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60CBA"/>
    <w:multiLevelType w:val="multilevel"/>
    <w:tmpl w:val="B568F14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2AF7336"/>
    <w:multiLevelType w:val="hybridMultilevel"/>
    <w:tmpl w:val="77B00BBE"/>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7C7255"/>
    <w:multiLevelType w:val="hybridMultilevel"/>
    <w:tmpl w:val="FBC443A4"/>
    <w:lvl w:ilvl="0" w:tplc="67721838">
      <w:start w:val="1"/>
      <w:numFmt w:val="bullet"/>
      <w:lvlText w:val=""/>
      <w:lvlJc w:val="left"/>
      <w:pPr>
        <w:tabs>
          <w:tab w:val="num" w:pos="720"/>
        </w:tabs>
        <w:ind w:left="720" w:hanging="360"/>
      </w:pPr>
      <w:rPr>
        <w:rFonts w:ascii="Wingdings" w:hAnsi="Wingdings" w:hint="default"/>
      </w:rPr>
    </w:lvl>
    <w:lvl w:ilvl="1" w:tplc="5A12C270" w:tentative="1">
      <w:start w:val="1"/>
      <w:numFmt w:val="bullet"/>
      <w:lvlText w:val=""/>
      <w:lvlJc w:val="left"/>
      <w:pPr>
        <w:tabs>
          <w:tab w:val="num" w:pos="1440"/>
        </w:tabs>
        <w:ind w:left="1440" w:hanging="360"/>
      </w:pPr>
      <w:rPr>
        <w:rFonts w:ascii="Wingdings" w:hAnsi="Wingdings" w:hint="default"/>
      </w:rPr>
    </w:lvl>
    <w:lvl w:ilvl="2" w:tplc="F710D790" w:tentative="1">
      <w:start w:val="1"/>
      <w:numFmt w:val="bullet"/>
      <w:lvlText w:val=""/>
      <w:lvlJc w:val="left"/>
      <w:pPr>
        <w:tabs>
          <w:tab w:val="num" w:pos="2160"/>
        </w:tabs>
        <w:ind w:left="2160" w:hanging="360"/>
      </w:pPr>
      <w:rPr>
        <w:rFonts w:ascii="Wingdings" w:hAnsi="Wingdings" w:hint="default"/>
      </w:rPr>
    </w:lvl>
    <w:lvl w:ilvl="3" w:tplc="6854C0F4" w:tentative="1">
      <w:start w:val="1"/>
      <w:numFmt w:val="bullet"/>
      <w:lvlText w:val=""/>
      <w:lvlJc w:val="left"/>
      <w:pPr>
        <w:tabs>
          <w:tab w:val="num" w:pos="2880"/>
        </w:tabs>
        <w:ind w:left="2880" w:hanging="360"/>
      </w:pPr>
      <w:rPr>
        <w:rFonts w:ascii="Wingdings" w:hAnsi="Wingdings" w:hint="default"/>
      </w:rPr>
    </w:lvl>
    <w:lvl w:ilvl="4" w:tplc="DC10E1AC" w:tentative="1">
      <w:start w:val="1"/>
      <w:numFmt w:val="bullet"/>
      <w:lvlText w:val=""/>
      <w:lvlJc w:val="left"/>
      <w:pPr>
        <w:tabs>
          <w:tab w:val="num" w:pos="3600"/>
        </w:tabs>
        <w:ind w:left="3600" w:hanging="360"/>
      </w:pPr>
      <w:rPr>
        <w:rFonts w:ascii="Wingdings" w:hAnsi="Wingdings" w:hint="default"/>
      </w:rPr>
    </w:lvl>
    <w:lvl w:ilvl="5" w:tplc="0FCC8520" w:tentative="1">
      <w:start w:val="1"/>
      <w:numFmt w:val="bullet"/>
      <w:lvlText w:val=""/>
      <w:lvlJc w:val="left"/>
      <w:pPr>
        <w:tabs>
          <w:tab w:val="num" w:pos="4320"/>
        </w:tabs>
        <w:ind w:left="4320" w:hanging="360"/>
      </w:pPr>
      <w:rPr>
        <w:rFonts w:ascii="Wingdings" w:hAnsi="Wingdings" w:hint="default"/>
      </w:rPr>
    </w:lvl>
    <w:lvl w:ilvl="6" w:tplc="B9AEC3BE" w:tentative="1">
      <w:start w:val="1"/>
      <w:numFmt w:val="bullet"/>
      <w:lvlText w:val=""/>
      <w:lvlJc w:val="left"/>
      <w:pPr>
        <w:tabs>
          <w:tab w:val="num" w:pos="5040"/>
        </w:tabs>
        <w:ind w:left="5040" w:hanging="360"/>
      </w:pPr>
      <w:rPr>
        <w:rFonts w:ascii="Wingdings" w:hAnsi="Wingdings" w:hint="default"/>
      </w:rPr>
    </w:lvl>
    <w:lvl w:ilvl="7" w:tplc="0D1EA04E" w:tentative="1">
      <w:start w:val="1"/>
      <w:numFmt w:val="bullet"/>
      <w:lvlText w:val=""/>
      <w:lvlJc w:val="left"/>
      <w:pPr>
        <w:tabs>
          <w:tab w:val="num" w:pos="5760"/>
        </w:tabs>
        <w:ind w:left="5760" w:hanging="360"/>
      </w:pPr>
      <w:rPr>
        <w:rFonts w:ascii="Wingdings" w:hAnsi="Wingdings" w:hint="default"/>
      </w:rPr>
    </w:lvl>
    <w:lvl w:ilvl="8" w:tplc="3702AA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23CD6"/>
    <w:multiLevelType w:val="multilevel"/>
    <w:tmpl w:val="5A000470"/>
    <w:lvl w:ilvl="0">
      <w:start w:val="3"/>
      <w:numFmt w:val="decimal"/>
      <w:lvlText w:val="%1"/>
      <w:lvlJc w:val="left"/>
      <w:pPr>
        <w:ind w:left="450" w:hanging="45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7" w15:restartNumberingAfterBreak="0">
    <w:nsid w:val="29C11251"/>
    <w:multiLevelType w:val="hybridMultilevel"/>
    <w:tmpl w:val="DB8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E01F1A"/>
    <w:multiLevelType w:val="hybridMultilevel"/>
    <w:tmpl w:val="BC2EC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D516CD"/>
    <w:multiLevelType w:val="hybridMultilevel"/>
    <w:tmpl w:val="C672B63E"/>
    <w:lvl w:ilvl="0" w:tplc="6576CE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D5C5D"/>
    <w:multiLevelType w:val="multilevel"/>
    <w:tmpl w:val="CD5CEE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Roman"/>
      <w:lvlText w:val="%3."/>
      <w:lvlJc w:val="righ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2062703"/>
    <w:multiLevelType w:val="hybridMultilevel"/>
    <w:tmpl w:val="64A8DDE8"/>
    <w:lvl w:ilvl="0" w:tplc="C56C6EFC">
      <w:start w:val="1"/>
      <w:numFmt w:val="bullet"/>
      <w:pStyle w:val="Bullets"/>
      <w:lvlText w:val=""/>
      <w:lvlJc w:val="left"/>
      <w:pPr>
        <w:ind w:left="720" w:hanging="360"/>
      </w:pPr>
      <w:rPr>
        <w:rFonts w:ascii="Wingdings" w:hAnsi="Wingdings" w:hint="default"/>
      </w:rPr>
    </w:lvl>
    <w:lvl w:ilvl="1" w:tplc="9CA25A2A">
      <w:start w:val="1"/>
      <w:numFmt w:val="bullet"/>
      <w:pStyle w:val="Bullets-2ndlevel"/>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2E4A79"/>
    <w:multiLevelType w:val="hybridMultilevel"/>
    <w:tmpl w:val="B3CC3ABA"/>
    <w:lvl w:ilvl="0" w:tplc="54D8449C">
      <w:start w:val="1"/>
      <w:numFmt w:val="bullet"/>
      <w:lvlText w:val=""/>
      <w:lvlJc w:val="left"/>
      <w:pPr>
        <w:tabs>
          <w:tab w:val="num" w:pos="720"/>
        </w:tabs>
        <w:ind w:left="720" w:hanging="360"/>
      </w:pPr>
      <w:rPr>
        <w:rFonts w:ascii="Wingdings" w:hAnsi="Wingdings" w:hint="default"/>
      </w:rPr>
    </w:lvl>
    <w:lvl w:ilvl="1" w:tplc="A45016CC" w:tentative="1">
      <w:start w:val="1"/>
      <w:numFmt w:val="bullet"/>
      <w:lvlText w:val=""/>
      <w:lvlJc w:val="left"/>
      <w:pPr>
        <w:tabs>
          <w:tab w:val="num" w:pos="1440"/>
        </w:tabs>
        <w:ind w:left="1440" w:hanging="360"/>
      </w:pPr>
      <w:rPr>
        <w:rFonts w:ascii="Wingdings" w:hAnsi="Wingdings" w:hint="default"/>
      </w:rPr>
    </w:lvl>
    <w:lvl w:ilvl="2" w:tplc="D4B80D7A" w:tentative="1">
      <w:start w:val="1"/>
      <w:numFmt w:val="bullet"/>
      <w:lvlText w:val=""/>
      <w:lvlJc w:val="left"/>
      <w:pPr>
        <w:tabs>
          <w:tab w:val="num" w:pos="2160"/>
        </w:tabs>
        <w:ind w:left="2160" w:hanging="360"/>
      </w:pPr>
      <w:rPr>
        <w:rFonts w:ascii="Wingdings" w:hAnsi="Wingdings" w:hint="default"/>
      </w:rPr>
    </w:lvl>
    <w:lvl w:ilvl="3" w:tplc="7006187A" w:tentative="1">
      <w:start w:val="1"/>
      <w:numFmt w:val="bullet"/>
      <w:lvlText w:val=""/>
      <w:lvlJc w:val="left"/>
      <w:pPr>
        <w:tabs>
          <w:tab w:val="num" w:pos="2880"/>
        </w:tabs>
        <w:ind w:left="2880" w:hanging="360"/>
      </w:pPr>
      <w:rPr>
        <w:rFonts w:ascii="Wingdings" w:hAnsi="Wingdings" w:hint="default"/>
      </w:rPr>
    </w:lvl>
    <w:lvl w:ilvl="4" w:tplc="619644A0" w:tentative="1">
      <w:start w:val="1"/>
      <w:numFmt w:val="bullet"/>
      <w:lvlText w:val=""/>
      <w:lvlJc w:val="left"/>
      <w:pPr>
        <w:tabs>
          <w:tab w:val="num" w:pos="3600"/>
        </w:tabs>
        <w:ind w:left="3600" w:hanging="360"/>
      </w:pPr>
      <w:rPr>
        <w:rFonts w:ascii="Wingdings" w:hAnsi="Wingdings" w:hint="default"/>
      </w:rPr>
    </w:lvl>
    <w:lvl w:ilvl="5" w:tplc="202218D4" w:tentative="1">
      <w:start w:val="1"/>
      <w:numFmt w:val="bullet"/>
      <w:lvlText w:val=""/>
      <w:lvlJc w:val="left"/>
      <w:pPr>
        <w:tabs>
          <w:tab w:val="num" w:pos="4320"/>
        </w:tabs>
        <w:ind w:left="4320" w:hanging="360"/>
      </w:pPr>
      <w:rPr>
        <w:rFonts w:ascii="Wingdings" w:hAnsi="Wingdings" w:hint="default"/>
      </w:rPr>
    </w:lvl>
    <w:lvl w:ilvl="6" w:tplc="EAECF0A6" w:tentative="1">
      <w:start w:val="1"/>
      <w:numFmt w:val="bullet"/>
      <w:lvlText w:val=""/>
      <w:lvlJc w:val="left"/>
      <w:pPr>
        <w:tabs>
          <w:tab w:val="num" w:pos="5040"/>
        </w:tabs>
        <w:ind w:left="5040" w:hanging="360"/>
      </w:pPr>
      <w:rPr>
        <w:rFonts w:ascii="Wingdings" w:hAnsi="Wingdings" w:hint="default"/>
      </w:rPr>
    </w:lvl>
    <w:lvl w:ilvl="7" w:tplc="BC301C8A" w:tentative="1">
      <w:start w:val="1"/>
      <w:numFmt w:val="bullet"/>
      <w:lvlText w:val=""/>
      <w:lvlJc w:val="left"/>
      <w:pPr>
        <w:tabs>
          <w:tab w:val="num" w:pos="5760"/>
        </w:tabs>
        <w:ind w:left="5760" w:hanging="360"/>
      </w:pPr>
      <w:rPr>
        <w:rFonts w:ascii="Wingdings" w:hAnsi="Wingdings" w:hint="default"/>
      </w:rPr>
    </w:lvl>
    <w:lvl w:ilvl="8" w:tplc="41C488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53A76"/>
    <w:multiLevelType w:val="hybridMultilevel"/>
    <w:tmpl w:val="EFD6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9E716B"/>
    <w:multiLevelType w:val="multilevel"/>
    <w:tmpl w:val="404AEB8A"/>
    <w:lvl w:ilvl="0">
      <w:start w:val="1"/>
      <w:numFmt w:val="decimal"/>
      <w:lvlText w:val="%1"/>
      <w:lvlJc w:val="left"/>
      <w:pPr>
        <w:ind w:left="432" w:hanging="432"/>
      </w:pPr>
    </w:lvl>
    <w:lvl w:ilvl="1">
      <w:start w:val="1"/>
      <w:numFmt w:val="decimal"/>
      <w:lvlText w:val="%1.%2"/>
      <w:lvlJc w:val="left"/>
      <w:pPr>
        <w:ind w:left="16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94F04E7"/>
    <w:multiLevelType w:val="hybridMultilevel"/>
    <w:tmpl w:val="7486979E"/>
    <w:lvl w:ilvl="0" w:tplc="0B2858E8">
      <w:start w:val="1"/>
      <w:numFmt w:val="bullet"/>
      <w:lvlText w:val=""/>
      <w:lvlJc w:val="left"/>
      <w:pPr>
        <w:ind w:left="720" w:hanging="360"/>
      </w:pPr>
      <w:rPr>
        <w:rFonts w:ascii="Symbol" w:hAnsi="Symbol"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9EF5D37"/>
    <w:multiLevelType w:val="hybridMultilevel"/>
    <w:tmpl w:val="A820613E"/>
    <w:lvl w:ilvl="0" w:tplc="11B6E280">
      <w:start w:val="1"/>
      <w:numFmt w:val="bullet"/>
      <w:lvlText w:val=""/>
      <w:lvlJc w:val="left"/>
      <w:pPr>
        <w:tabs>
          <w:tab w:val="num" w:pos="720"/>
        </w:tabs>
        <w:ind w:left="720" w:hanging="360"/>
      </w:pPr>
      <w:rPr>
        <w:rFonts w:ascii="Wingdings" w:hAnsi="Wingdings" w:hint="default"/>
      </w:rPr>
    </w:lvl>
    <w:lvl w:ilvl="1" w:tplc="D9A29A3E" w:tentative="1">
      <w:start w:val="1"/>
      <w:numFmt w:val="bullet"/>
      <w:lvlText w:val=""/>
      <w:lvlJc w:val="left"/>
      <w:pPr>
        <w:tabs>
          <w:tab w:val="num" w:pos="1440"/>
        </w:tabs>
        <w:ind w:left="1440" w:hanging="360"/>
      </w:pPr>
      <w:rPr>
        <w:rFonts w:ascii="Wingdings" w:hAnsi="Wingdings" w:hint="default"/>
      </w:rPr>
    </w:lvl>
    <w:lvl w:ilvl="2" w:tplc="CDE0877E" w:tentative="1">
      <w:start w:val="1"/>
      <w:numFmt w:val="bullet"/>
      <w:lvlText w:val=""/>
      <w:lvlJc w:val="left"/>
      <w:pPr>
        <w:tabs>
          <w:tab w:val="num" w:pos="2160"/>
        </w:tabs>
        <w:ind w:left="2160" w:hanging="360"/>
      </w:pPr>
      <w:rPr>
        <w:rFonts w:ascii="Wingdings" w:hAnsi="Wingdings" w:hint="default"/>
      </w:rPr>
    </w:lvl>
    <w:lvl w:ilvl="3" w:tplc="6726984C" w:tentative="1">
      <w:start w:val="1"/>
      <w:numFmt w:val="bullet"/>
      <w:lvlText w:val=""/>
      <w:lvlJc w:val="left"/>
      <w:pPr>
        <w:tabs>
          <w:tab w:val="num" w:pos="2880"/>
        </w:tabs>
        <w:ind w:left="2880" w:hanging="360"/>
      </w:pPr>
      <w:rPr>
        <w:rFonts w:ascii="Wingdings" w:hAnsi="Wingdings" w:hint="default"/>
      </w:rPr>
    </w:lvl>
    <w:lvl w:ilvl="4" w:tplc="114AB4D6" w:tentative="1">
      <w:start w:val="1"/>
      <w:numFmt w:val="bullet"/>
      <w:lvlText w:val=""/>
      <w:lvlJc w:val="left"/>
      <w:pPr>
        <w:tabs>
          <w:tab w:val="num" w:pos="3600"/>
        </w:tabs>
        <w:ind w:left="3600" w:hanging="360"/>
      </w:pPr>
      <w:rPr>
        <w:rFonts w:ascii="Wingdings" w:hAnsi="Wingdings" w:hint="default"/>
      </w:rPr>
    </w:lvl>
    <w:lvl w:ilvl="5" w:tplc="033A18FA" w:tentative="1">
      <w:start w:val="1"/>
      <w:numFmt w:val="bullet"/>
      <w:lvlText w:val=""/>
      <w:lvlJc w:val="left"/>
      <w:pPr>
        <w:tabs>
          <w:tab w:val="num" w:pos="4320"/>
        </w:tabs>
        <w:ind w:left="4320" w:hanging="360"/>
      </w:pPr>
      <w:rPr>
        <w:rFonts w:ascii="Wingdings" w:hAnsi="Wingdings" w:hint="default"/>
      </w:rPr>
    </w:lvl>
    <w:lvl w:ilvl="6" w:tplc="8B7228F8" w:tentative="1">
      <w:start w:val="1"/>
      <w:numFmt w:val="bullet"/>
      <w:lvlText w:val=""/>
      <w:lvlJc w:val="left"/>
      <w:pPr>
        <w:tabs>
          <w:tab w:val="num" w:pos="5040"/>
        </w:tabs>
        <w:ind w:left="5040" w:hanging="360"/>
      </w:pPr>
      <w:rPr>
        <w:rFonts w:ascii="Wingdings" w:hAnsi="Wingdings" w:hint="default"/>
      </w:rPr>
    </w:lvl>
    <w:lvl w:ilvl="7" w:tplc="406CE154" w:tentative="1">
      <w:start w:val="1"/>
      <w:numFmt w:val="bullet"/>
      <w:lvlText w:val=""/>
      <w:lvlJc w:val="left"/>
      <w:pPr>
        <w:tabs>
          <w:tab w:val="num" w:pos="5760"/>
        </w:tabs>
        <w:ind w:left="5760" w:hanging="360"/>
      </w:pPr>
      <w:rPr>
        <w:rFonts w:ascii="Wingdings" w:hAnsi="Wingdings" w:hint="default"/>
      </w:rPr>
    </w:lvl>
    <w:lvl w:ilvl="8" w:tplc="FAA05A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128DD"/>
    <w:multiLevelType w:val="hybridMultilevel"/>
    <w:tmpl w:val="BA6C3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092F25"/>
    <w:multiLevelType w:val="multilevel"/>
    <w:tmpl w:val="10090025"/>
    <w:styleLink w:val="Style1"/>
    <w:lvl w:ilvl="0">
      <w:start w:val="1"/>
      <w:numFmt w:val="decimal"/>
      <w:lvlText w:val="%1"/>
      <w:lvlJc w:val="left"/>
      <w:pPr>
        <w:ind w:left="432" w:hanging="432"/>
      </w:pPr>
    </w:lvl>
    <w:lvl w:ilvl="1">
      <w:start w:val="1"/>
      <w:numFmt w:val="decimal"/>
      <w:lvlText w:val="%1.%2"/>
      <w:lvlJc w:val="left"/>
      <w:pPr>
        <w:ind w:left="16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3CC4B78"/>
    <w:multiLevelType w:val="multilevel"/>
    <w:tmpl w:val="22AC98AA"/>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7F7513"/>
    <w:multiLevelType w:val="hybridMultilevel"/>
    <w:tmpl w:val="D16CAA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4C2683"/>
    <w:multiLevelType w:val="hybridMultilevel"/>
    <w:tmpl w:val="BA46ADD0"/>
    <w:lvl w:ilvl="0" w:tplc="2F8A2F2A">
      <w:start w:val="1"/>
      <w:numFmt w:val="lowerRoman"/>
      <w:pStyle w:val="Heading3"/>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F5B1D98"/>
    <w:multiLevelType w:val="hybridMultilevel"/>
    <w:tmpl w:val="1A324EE6"/>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2"/>
  </w:num>
  <w:num w:numId="3">
    <w:abstractNumId w:val="14"/>
  </w:num>
  <w:num w:numId="4">
    <w:abstractNumId w:val="18"/>
  </w:num>
  <w:num w:numId="5">
    <w:abstractNumId w:val="10"/>
  </w:num>
  <w:num w:numId="6">
    <w:abstractNumId w:val="1"/>
  </w:num>
  <w:num w:numId="7">
    <w:abstractNumId w:val="4"/>
  </w:num>
  <w:num w:numId="8">
    <w:abstractNumId w:val="20"/>
  </w:num>
  <w:num w:numId="9">
    <w:abstractNumId w:val="12"/>
  </w:num>
  <w:num w:numId="10">
    <w:abstractNumId w:val="2"/>
  </w:num>
  <w:num w:numId="11">
    <w:abstractNumId w:val="16"/>
  </w:num>
  <w:num w:numId="12">
    <w:abstractNumId w:val="5"/>
  </w:num>
  <w:num w:numId="13">
    <w:abstractNumId w:val="0"/>
  </w:num>
  <w:num w:numId="14">
    <w:abstractNumId w:val="15"/>
  </w:num>
  <w:num w:numId="15">
    <w:abstractNumId w:val="9"/>
  </w:num>
  <w:num w:numId="16">
    <w:abstractNumId w:val="8"/>
  </w:num>
  <w:num w:numId="17">
    <w:abstractNumId w:val="17"/>
  </w:num>
  <w:num w:numId="18">
    <w:abstractNumId w:val="13"/>
  </w:num>
  <w:num w:numId="19">
    <w:abstractNumId w:val="7"/>
  </w:num>
  <w:num w:numId="20">
    <w:abstractNumId w:val="19"/>
  </w:num>
  <w:num w:numId="21">
    <w:abstractNumId w:val="21"/>
  </w:num>
  <w:num w:numId="22">
    <w:abstractNumId w:val="21"/>
    <w:lvlOverride w:ilvl="0">
      <w:startOverride w:val="1"/>
    </w:lvlOverride>
  </w:num>
  <w:num w:numId="23">
    <w:abstractNumId w:val="21"/>
    <w:lvlOverride w:ilvl="0">
      <w:startOverride w:val="1"/>
    </w:lvlOverride>
  </w:num>
  <w:num w:numId="24">
    <w:abstractNumId w:val="6"/>
  </w:num>
  <w:num w:numId="25">
    <w:abstractNumId w:val="3"/>
  </w:num>
  <w:num w:numId="26">
    <w:abstractNumId w:val="21"/>
    <w:lvlOverride w:ilvl="0">
      <w:startOverride w:val="1"/>
    </w:lvlOverride>
  </w:num>
  <w:num w:numId="2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88"/>
    <w:rsid w:val="00002748"/>
    <w:rsid w:val="000034A1"/>
    <w:rsid w:val="000048A3"/>
    <w:rsid w:val="00011FA7"/>
    <w:rsid w:val="00012F58"/>
    <w:rsid w:val="00032149"/>
    <w:rsid w:val="0003704E"/>
    <w:rsid w:val="000424C4"/>
    <w:rsid w:val="00053114"/>
    <w:rsid w:val="0005774F"/>
    <w:rsid w:val="00057DB5"/>
    <w:rsid w:val="00061059"/>
    <w:rsid w:val="00064472"/>
    <w:rsid w:val="0006591B"/>
    <w:rsid w:val="0007239A"/>
    <w:rsid w:val="00077819"/>
    <w:rsid w:val="00084C7B"/>
    <w:rsid w:val="0008624B"/>
    <w:rsid w:val="00091C38"/>
    <w:rsid w:val="00096B2C"/>
    <w:rsid w:val="000A3057"/>
    <w:rsid w:val="000B2044"/>
    <w:rsid w:val="000B3C18"/>
    <w:rsid w:val="000B440F"/>
    <w:rsid w:val="000B48F6"/>
    <w:rsid w:val="000B7956"/>
    <w:rsid w:val="000C1190"/>
    <w:rsid w:val="000C13E3"/>
    <w:rsid w:val="000C3325"/>
    <w:rsid w:val="000D1A38"/>
    <w:rsid w:val="000D3C32"/>
    <w:rsid w:val="000D40C8"/>
    <w:rsid w:val="000D4F84"/>
    <w:rsid w:val="000D51C2"/>
    <w:rsid w:val="000D6C57"/>
    <w:rsid w:val="000E033D"/>
    <w:rsid w:val="000E0FC5"/>
    <w:rsid w:val="000E0FD8"/>
    <w:rsid w:val="000E2180"/>
    <w:rsid w:val="000E22A6"/>
    <w:rsid w:val="000E2A67"/>
    <w:rsid w:val="000E655C"/>
    <w:rsid w:val="000F1F8A"/>
    <w:rsid w:val="001003FC"/>
    <w:rsid w:val="00102104"/>
    <w:rsid w:val="00107247"/>
    <w:rsid w:val="00107F7C"/>
    <w:rsid w:val="0011051C"/>
    <w:rsid w:val="001138FD"/>
    <w:rsid w:val="001140E1"/>
    <w:rsid w:val="00114B00"/>
    <w:rsid w:val="001171F6"/>
    <w:rsid w:val="00117F08"/>
    <w:rsid w:val="00123B8A"/>
    <w:rsid w:val="001240DD"/>
    <w:rsid w:val="00130B3C"/>
    <w:rsid w:val="001314B0"/>
    <w:rsid w:val="001318F5"/>
    <w:rsid w:val="0013356F"/>
    <w:rsid w:val="001335BF"/>
    <w:rsid w:val="00136E46"/>
    <w:rsid w:val="00140BCD"/>
    <w:rsid w:val="00141E1A"/>
    <w:rsid w:val="001425CA"/>
    <w:rsid w:val="0014275F"/>
    <w:rsid w:val="001451BA"/>
    <w:rsid w:val="0015052A"/>
    <w:rsid w:val="00154A3D"/>
    <w:rsid w:val="00157967"/>
    <w:rsid w:val="00157A96"/>
    <w:rsid w:val="00164DB7"/>
    <w:rsid w:val="00167290"/>
    <w:rsid w:val="001718A8"/>
    <w:rsid w:val="00171D06"/>
    <w:rsid w:val="00173B70"/>
    <w:rsid w:val="0017412F"/>
    <w:rsid w:val="00174CED"/>
    <w:rsid w:val="00177AD4"/>
    <w:rsid w:val="00183A53"/>
    <w:rsid w:val="0018434D"/>
    <w:rsid w:val="00186FC0"/>
    <w:rsid w:val="00190517"/>
    <w:rsid w:val="0019104D"/>
    <w:rsid w:val="0019205B"/>
    <w:rsid w:val="001A467A"/>
    <w:rsid w:val="001A69D3"/>
    <w:rsid w:val="001A6AD7"/>
    <w:rsid w:val="001B1906"/>
    <w:rsid w:val="001C0B6E"/>
    <w:rsid w:val="001C12E1"/>
    <w:rsid w:val="001C20CB"/>
    <w:rsid w:val="001D1BE9"/>
    <w:rsid w:val="001D5766"/>
    <w:rsid w:val="001E2630"/>
    <w:rsid w:val="001E4413"/>
    <w:rsid w:val="001E70A8"/>
    <w:rsid w:val="001F124B"/>
    <w:rsid w:val="001F1C5D"/>
    <w:rsid w:val="001F2821"/>
    <w:rsid w:val="001F327C"/>
    <w:rsid w:val="001F4BCA"/>
    <w:rsid w:val="001F5134"/>
    <w:rsid w:val="001F61A4"/>
    <w:rsid w:val="001F61BB"/>
    <w:rsid w:val="00202ECE"/>
    <w:rsid w:val="002040FB"/>
    <w:rsid w:val="00207B2C"/>
    <w:rsid w:val="002112E3"/>
    <w:rsid w:val="002141EC"/>
    <w:rsid w:val="002168B7"/>
    <w:rsid w:val="002177EF"/>
    <w:rsid w:val="002226E5"/>
    <w:rsid w:val="00222974"/>
    <w:rsid w:val="00222C0D"/>
    <w:rsid w:val="00223250"/>
    <w:rsid w:val="00223A82"/>
    <w:rsid w:val="00223D5C"/>
    <w:rsid w:val="00225677"/>
    <w:rsid w:val="00226A2D"/>
    <w:rsid w:val="00231746"/>
    <w:rsid w:val="002332E5"/>
    <w:rsid w:val="0023367D"/>
    <w:rsid w:val="002348E4"/>
    <w:rsid w:val="00237BC9"/>
    <w:rsid w:val="00240183"/>
    <w:rsid w:val="00242AD2"/>
    <w:rsid w:val="002457A0"/>
    <w:rsid w:val="00247461"/>
    <w:rsid w:val="00247674"/>
    <w:rsid w:val="00253698"/>
    <w:rsid w:val="00256AF7"/>
    <w:rsid w:val="00261F64"/>
    <w:rsid w:val="0027387F"/>
    <w:rsid w:val="0027507E"/>
    <w:rsid w:val="00281C6E"/>
    <w:rsid w:val="00282F5B"/>
    <w:rsid w:val="0028532E"/>
    <w:rsid w:val="00285631"/>
    <w:rsid w:val="002945EC"/>
    <w:rsid w:val="002A11E2"/>
    <w:rsid w:val="002A15BE"/>
    <w:rsid w:val="002A3201"/>
    <w:rsid w:val="002A3676"/>
    <w:rsid w:val="002A4DB3"/>
    <w:rsid w:val="002A5205"/>
    <w:rsid w:val="002A6694"/>
    <w:rsid w:val="002A6BF6"/>
    <w:rsid w:val="002A7E9D"/>
    <w:rsid w:val="002B07F8"/>
    <w:rsid w:val="002B1E81"/>
    <w:rsid w:val="002B40E4"/>
    <w:rsid w:val="002B7718"/>
    <w:rsid w:val="002B79B7"/>
    <w:rsid w:val="002C0F9A"/>
    <w:rsid w:val="002D1A21"/>
    <w:rsid w:val="002E3700"/>
    <w:rsid w:val="002F14B7"/>
    <w:rsid w:val="002F2D14"/>
    <w:rsid w:val="002F3DF2"/>
    <w:rsid w:val="002F407C"/>
    <w:rsid w:val="00305638"/>
    <w:rsid w:val="00306451"/>
    <w:rsid w:val="003070E4"/>
    <w:rsid w:val="0031037C"/>
    <w:rsid w:val="00317A6F"/>
    <w:rsid w:val="0032649B"/>
    <w:rsid w:val="00326744"/>
    <w:rsid w:val="00330153"/>
    <w:rsid w:val="0033062C"/>
    <w:rsid w:val="00330A61"/>
    <w:rsid w:val="00334D32"/>
    <w:rsid w:val="0033614B"/>
    <w:rsid w:val="00345C84"/>
    <w:rsid w:val="00354A20"/>
    <w:rsid w:val="00355522"/>
    <w:rsid w:val="00361CB1"/>
    <w:rsid w:val="00362186"/>
    <w:rsid w:val="0036364A"/>
    <w:rsid w:val="00363B32"/>
    <w:rsid w:val="0036640C"/>
    <w:rsid w:val="00373DAF"/>
    <w:rsid w:val="0038705E"/>
    <w:rsid w:val="00391468"/>
    <w:rsid w:val="00393735"/>
    <w:rsid w:val="003973AB"/>
    <w:rsid w:val="003A0755"/>
    <w:rsid w:val="003A114E"/>
    <w:rsid w:val="003A4FE4"/>
    <w:rsid w:val="003A68C4"/>
    <w:rsid w:val="003B0DA2"/>
    <w:rsid w:val="003B21BB"/>
    <w:rsid w:val="003B2A19"/>
    <w:rsid w:val="003B42AC"/>
    <w:rsid w:val="003B4409"/>
    <w:rsid w:val="003B60C8"/>
    <w:rsid w:val="003B6339"/>
    <w:rsid w:val="003B6C84"/>
    <w:rsid w:val="003B6D14"/>
    <w:rsid w:val="003C0105"/>
    <w:rsid w:val="003C1ECD"/>
    <w:rsid w:val="003C3E25"/>
    <w:rsid w:val="003C4399"/>
    <w:rsid w:val="003C6AE8"/>
    <w:rsid w:val="003D00BD"/>
    <w:rsid w:val="003D6B9A"/>
    <w:rsid w:val="003E077C"/>
    <w:rsid w:val="003E0CBD"/>
    <w:rsid w:val="003E1FFF"/>
    <w:rsid w:val="003F0BD8"/>
    <w:rsid w:val="0040063C"/>
    <w:rsid w:val="00402492"/>
    <w:rsid w:val="004033FB"/>
    <w:rsid w:val="0040637B"/>
    <w:rsid w:val="0041478E"/>
    <w:rsid w:val="0042170D"/>
    <w:rsid w:val="0043355C"/>
    <w:rsid w:val="00436A89"/>
    <w:rsid w:val="004371E5"/>
    <w:rsid w:val="004468FA"/>
    <w:rsid w:val="00446B96"/>
    <w:rsid w:val="004477D5"/>
    <w:rsid w:val="004513C8"/>
    <w:rsid w:val="0045723D"/>
    <w:rsid w:val="00457A28"/>
    <w:rsid w:val="00471A37"/>
    <w:rsid w:val="0047256A"/>
    <w:rsid w:val="00473975"/>
    <w:rsid w:val="00477C1F"/>
    <w:rsid w:val="004804B4"/>
    <w:rsid w:val="004812FF"/>
    <w:rsid w:val="00485358"/>
    <w:rsid w:val="004862DA"/>
    <w:rsid w:val="00487FD1"/>
    <w:rsid w:val="00491089"/>
    <w:rsid w:val="004914E1"/>
    <w:rsid w:val="004919F1"/>
    <w:rsid w:val="00491B44"/>
    <w:rsid w:val="00496A22"/>
    <w:rsid w:val="00496EDC"/>
    <w:rsid w:val="004971FD"/>
    <w:rsid w:val="004A0037"/>
    <w:rsid w:val="004A5002"/>
    <w:rsid w:val="004A7E9C"/>
    <w:rsid w:val="004B06D1"/>
    <w:rsid w:val="004B07F0"/>
    <w:rsid w:val="004B2DBA"/>
    <w:rsid w:val="004B53D1"/>
    <w:rsid w:val="004C1E9A"/>
    <w:rsid w:val="004C3F52"/>
    <w:rsid w:val="004D0C67"/>
    <w:rsid w:val="004D2056"/>
    <w:rsid w:val="004E42FB"/>
    <w:rsid w:val="004E49D3"/>
    <w:rsid w:val="004E799B"/>
    <w:rsid w:val="004F3E7A"/>
    <w:rsid w:val="004F6766"/>
    <w:rsid w:val="004F75C3"/>
    <w:rsid w:val="005016CA"/>
    <w:rsid w:val="00503B0B"/>
    <w:rsid w:val="00505442"/>
    <w:rsid w:val="00506780"/>
    <w:rsid w:val="0051111F"/>
    <w:rsid w:val="00511884"/>
    <w:rsid w:val="00513209"/>
    <w:rsid w:val="00514A82"/>
    <w:rsid w:val="00520825"/>
    <w:rsid w:val="00522AC0"/>
    <w:rsid w:val="00522E90"/>
    <w:rsid w:val="00524C3A"/>
    <w:rsid w:val="00525491"/>
    <w:rsid w:val="00530506"/>
    <w:rsid w:val="00532DD4"/>
    <w:rsid w:val="0053777C"/>
    <w:rsid w:val="00545165"/>
    <w:rsid w:val="00545F52"/>
    <w:rsid w:val="005464D4"/>
    <w:rsid w:val="005507A4"/>
    <w:rsid w:val="00551FE1"/>
    <w:rsid w:val="0055269C"/>
    <w:rsid w:val="005534C4"/>
    <w:rsid w:val="00554C89"/>
    <w:rsid w:val="00555CA7"/>
    <w:rsid w:val="00555F72"/>
    <w:rsid w:val="005616D8"/>
    <w:rsid w:val="00562698"/>
    <w:rsid w:val="005655E0"/>
    <w:rsid w:val="00565EA7"/>
    <w:rsid w:val="00576D1E"/>
    <w:rsid w:val="005774F0"/>
    <w:rsid w:val="005801E7"/>
    <w:rsid w:val="005827C9"/>
    <w:rsid w:val="00582C32"/>
    <w:rsid w:val="005859BD"/>
    <w:rsid w:val="00586B6C"/>
    <w:rsid w:val="00596232"/>
    <w:rsid w:val="00596890"/>
    <w:rsid w:val="005972DE"/>
    <w:rsid w:val="005A21CF"/>
    <w:rsid w:val="005A4811"/>
    <w:rsid w:val="005B0FA1"/>
    <w:rsid w:val="005B2942"/>
    <w:rsid w:val="005B4801"/>
    <w:rsid w:val="005B4A54"/>
    <w:rsid w:val="005B50F3"/>
    <w:rsid w:val="005B691F"/>
    <w:rsid w:val="005B7D0D"/>
    <w:rsid w:val="005B7EC4"/>
    <w:rsid w:val="005C0CC9"/>
    <w:rsid w:val="005C0EAE"/>
    <w:rsid w:val="005C1229"/>
    <w:rsid w:val="005C2B8C"/>
    <w:rsid w:val="005C3157"/>
    <w:rsid w:val="005C4DFB"/>
    <w:rsid w:val="005C6DB1"/>
    <w:rsid w:val="005D164C"/>
    <w:rsid w:val="005D3923"/>
    <w:rsid w:val="005D7532"/>
    <w:rsid w:val="005E2389"/>
    <w:rsid w:val="005E5621"/>
    <w:rsid w:val="005F094A"/>
    <w:rsid w:val="005F18CE"/>
    <w:rsid w:val="005F259E"/>
    <w:rsid w:val="005F4546"/>
    <w:rsid w:val="0060052B"/>
    <w:rsid w:val="006009B4"/>
    <w:rsid w:val="00601EE7"/>
    <w:rsid w:val="00601F61"/>
    <w:rsid w:val="00610743"/>
    <w:rsid w:val="00611757"/>
    <w:rsid w:val="0061291C"/>
    <w:rsid w:val="006131A0"/>
    <w:rsid w:val="00614413"/>
    <w:rsid w:val="006148DD"/>
    <w:rsid w:val="00617155"/>
    <w:rsid w:val="006302C2"/>
    <w:rsid w:val="00633188"/>
    <w:rsid w:val="00633591"/>
    <w:rsid w:val="0063553F"/>
    <w:rsid w:val="00640780"/>
    <w:rsid w:val="00647FF4"/>
    <w:rsid w:val="00656E41"/>
    <w:rsid w:val="006665C7"/>
    <w:rsid w:val="00667D08"/>
    <w:rsid w:val="00670BBA"/>
    <w:rsid w:val="00670D05"/>
    <w:rsid w:val="0067297B"/>
    <w:rsid w:val="00675377"/>
    <w:rsid w:val="006901DA"/>
    <w:rsid w:val="00696878"/>
    <w:rsid w:val="0069764E"/>
    <w:rsid w:val="006A0C65"/>
    <w:rsid w:val="006A5809"/>
    <w:rsid w:val="006A7CD5"/>
    <w:rsid w:val="006B62B4"/>
    <w:rsid w:val="006B6622"/>
    <w:rsid w:val="006C0F17"/>
    <w:rsid w:val="006C2243"/>
    <w:rsid w:val="006C26C5"/>
    <w:rsid w:val="006C550F"/>
    <w:rsid w:val="006D29D5"/>
    <w:rsid w:val="006E0F7D"/>
    <w:rsid w:val="006E5260"/>
    <w:rsid w:val="006F428E"/>
    <w:rsid w:val="006F536D"/>
    <w:rsid w:val="006F7020"/>
    <w:rsid w:val="00703362"/>
    <w:rsid w:val="007115C5"/>
    <w:rsid w:val="007139D6"/>
    <w:rsid w:val="00715591"/>
    <w:rsid w:val="0072199B"/>
    <w:rsid w:val="00725B6C"/>
    <w:rsid w:val="00731590"/>
    <w:rsid w:val="00732DD2"/>
    <w:rsid w:val="007338DE"/>
    <w:rsid w:val="0073567D"/>
    <w:rsid w:val="00736D4B"/>
    <w:rsid w:val="007372AD"/>
    <w:rsid w:val="0074359C"/>
    <w:rsid w:val="0074429C"/>
    <w:rsid w:val="00746712"/>
    <w:rsid w:val="00746F62"/>
    <w:rsid w:val="00747274"/>
    <w:rsid w:val="00752E40"/>
    <w:rsid w:val="007602D0"/>
    <w:rsid w:val="00760B6A"/>
    <w:rsid w:val="0076325B"/>
    <w:rsid w:val="00771DE2"/>
    <w:rsid w:val="0077238D"/>
    <w:rsid w:val="00773003"/>
    <w:rsid w:val="00774E99"/>
    <w:rsid w:val="007762FC"/>
    <w:rsid w:val="00780D85"/>
    <w:rsid w:val="00786505"/>
    <w:rsid w:val="0079412D"/>
    <w:rsid w:val="0079573A"/>
    <w:rsid w:val="00797B34"/>
    <w:rsid w:val="00797FF8"/>
    <w:rsid w:val="007A0DBE"/>
    <w:rsid w:val="007A1D64"/>
    <w:rsid w:val="007A527E"/>
    <w:rsid w:val="007A58F8"/>
    <w:rsid w:val="007A653B"/>
    <w:rsid w:val="007A75BC"/>
    <w:rsid w:val="007A7C67"/>
    <w:rsid w:val="007B2A67"/>
    <w:rsid w:val="007C00E8"/>
    <w:rsid w:val="007C0144"/>
    <w:rsid w:val="007C0205"/>
    <w:rsid w:val="007D02BE"/>
    <w:rsid w:val="007D1D5A"/>
    <w:rsid w:val="007D21C7"/>
    <w:rsid w:val="007E173A"/>
    <w:rsid w:val="007E49C5"/>
    <w:rsid w:val="007E5747"/>
    <w:rsid w:val="007E6032"/>
    <w:rsid w:val="007E620C"/>
    <w:rsid w:val="007F25B0"/>
    <w:rsid w:val="007F261E"/>
    <w:rsid w:val="007F2714"/>
    <w:rsid w:val="00803D84"/>
    <w:rsid w:val="008060D4"/>
    <w:rsid w:val="00813BEE"/>
    <w:rsid w:val="008150DC"/>
    <w:rsid w:val="00815445"/>
    <w:rsid w:val="00815C8E"/>
    <w:rsid w:val="00820AB0"/>
    <w:rsid w:val="00821B7E"/>
    <w:rsid w:val="00823AE8"/>
    <w:rsid w:val="008240B6"/>
    <w:rsid w:val="008246F2"/>
    <w:rsid w:val="00825CDA"/>
    <w:rsid w:val="00826104"/>
    <w:rsid w:val="00827961"/>
    <w:rsid w:val="00835EFD"/>
    <w:rsid w:val="008401E3"/>
    <w:rsid w:val="00846619"/>
    <w:rsid w:val="00850CBA"/>
    <w:rsid w:val="00854C0C"/>
    <w:rsid w:val="008563D6"/>
    <w:rsid w:val="0085718E"/>
    <w:rsid w:val="00857B23"/>
    <w:rsid w:val="00861A1A"/>
    <w:rsid w:val="00862F2A"/>
    <w:rsid w:val="00864F14"/>
    <w:rsid w:val="0086527D"/>
    <w:rsid w:val="0086615D"/>
    <w:rsid w:val="0087163B"/>
    <w:rsid w:val="00871A5E"/>
    <w:rsid w:val="008729ED"/>
    <w:rsid w:val="008737B1"/>
    <w:rsid w:val="00875791"/>
    <w:rsid w:val="00880E6B"/>
    <w:rsid w:val="00885638"/>
    <w:rsid w:val="00886888"/>
    <w:rsid w:val="00891A75"/>
    <w:rsid w:val="00895399"/>
    <w:rsid w:val="00896288"/>
    <w:rsid w:val="008970D2"/>
    <w:rsid w:val="008A00D7"/>
    <w:rsid w:val="008A3774"/>
    <w:rsid w:val="008A7621"/>
    <w:rsid w:val="008C2194"/>
    <w:rsid w:val="008C3798"/>
    <w:rsid w:val="008C4229"/>
    <w:rsid w:val="008C6EB3"/>
    <w:rsid w:val="008D0860"/>
    <w:rsid w:val="008D1043"/>
    <w:rsid w:val="008D42EE"/>
    <w:rsid w:val="008D5B59"/>
    <w:rsid w:val="008E1A5B"/>
    <w:rsid w:val="008E37A1"/>
    <w:rsid w:val="008E4E05"/>
    <w:rsid w:val="008F6D71"/>
    <w:rsid w:val="00900DA3"/>
    <w:rsid w:val="00902997"/>
    <w:rsid w:val="009115F9"/>
    <w:rsid w:val="00912DD6"/>
    <w:rsid w:val="00915FB1"/>
    <w:rsid w:val="00917022"/>
    <w:rsid w:val="009178AB"/>
    <w:rsid w:val="00920378"/>
    <w:rsid w:val="00920D00"/>
    <w:rsid w:val="00926DD8"/>
    <w:rsid w:val="009303FD"/>
    <w:rsid w:val="00931E2E"/>
    <w:rsid w:val="0093534E"/>
    <w:rsid w:val="00935776"/>
    <w:rsid w:val="00945122"/>
    <w:rsid w:val="00947F30"/>
    <w:rsid w:val="0095150B"/>
    <w:rsid w:val="0095433C"/>
    <w:rsid w:val="00960FD3"/>
    <w:rsid w:val="009618BA"/>
    <w:rsid w:val="00972E5B"/>
    <w:rsid w:val="009759DB"/>
    <w:rsid w:val="00981D5F"/>
    <w:rsid w:val="0098606B"/>
    <w:rsid w:val="00987711"/>
    <w:rsid w:val="00987B59"/>
    <w:rsid w:val="0099177C"/>
    <w:rsid w:val="00995421"/>
    <w:rsid w:val="00995795"/>
    <w:rsid w:val="00995951"/>
    <w:rsid w:val="009A4930"/>
    <w:rsid w:val="009A5507"/>
    <w:rsid w:val="009A779D"/>
    <w:rsid w:val="009B1EEA"/>
    <w:rsid w:val="009B3736"/>
    <w:rsid w:val="009B3A7B"/>
    <w:rsid w:val="009B526C"/>
    <w:rsid w:val="009C1ED7"/>
    <w:rsid w:val="009C3FAE"/>
    <w:rsid w:val="009C60BC"/>
    <w:rsid w:val="009D0046"/>
    <w:rsid w:val="009D2390"/>
    <w:rsid w:val="009D3984"/>
    <w:rsid w:val="009D540C"/>
    <w:rsid w:val="009E53D6"/>
    <w:rsid w:val="009E6E08"/>
    <w:rsid w:val="009F5682"/>
    <w:rsid w:val="009F707B"/>
    <w:rsid w:val="00A01FF9"/>
    <w:rsid w:val="00A03134"/>
    <w:rsid w:val="00A05F97"/>
    <w:rsid w:val="00A06022"/>
    <w:rsid w:val="00A11B73"/>
    <w:rsid w:val="00A132F5"/>
    <w:rsid w:val="00A14CB8"/>
    <w:rsid w:val="00A14E2E"/>
    <w:rsid w:val="00A17EBB"/>
    <w:rsid w:val="00A216EA"/>
    <w:rsid w:val="00A23064"/>
    <w:rsid w:val="00A24B88"/>
    <w:rsid w:val="00A30C09"/>
    <w:rsid w:val="00A31E83"/>
    <w:rsid w:val="00A32B54"/>
    <w:rsid w:val="00A33381"/>
    <w:rsid w:val="00A40DA0"/>
    <w:rsid w:val="00A42C95"/>
    <w:rsid w:val="00A42DCE"/>
    <w:rsid w:val="00A45077"/>
    <w:rsid w:val="00A5489F"/>
    <w:rsid w:val="00A562DD"/>
    <w:rsid w:val="00A56CA1"/>
    <w:rsid w:val="00A57710"/>
    <w:rsid w:val="00A60E8C"/>
    <w:rsid w:val="00A62928"/>
    <w:rsid w:val="00A67CCD"/>
    <w:rsid w:val="00A83AF9"/>
    <w:rsid w:val="00A8509E"/>
    <w:rsid w:val="00A93510"/>
    <w:rsid w:val="00A94A76"/>
    <w:rsid w:val="00A9684C"/>
    <w:rsid w:val="00A96AB8"/>
    <w:rsid w:val="00AA4570"/>
    <w:rsid w:val="00AA6F9B"/>
    <w:rsid w:val="00AB1195"/>
    <w:rsid w:val="00AB2ABB"/>
    <w:rsid w:val="00AB4F85"/>
    <w:rsid w:val="00AB7AB7"/>
    <w:rsid w:val="00AC0DF1"/>
    <w:rsid w:val="00AC10D2"/>
    <w:rsid w:val="00AC5780"/>
    <w:rsid w:val="00AC69CA"/>
    <w:rsid w:val="00AC7719"/>
    <w:rsid w:val="00AD3603"/>
    <w:rsid w:val="00AD4F9F"/>
    <w:rsid w:val="00AD6390"/>
    <w:rsid w:val="00AE037B"/>
    <w:rsid w:val="00AE39E6"/>
    <w:rsid w:val="00AE4167"/>
    <w:rsid w:val="00AE4753"/>
    <w:rsid w:val="00AF03D4"/>
    <w:rsid w:val="00AF22EA"/>
    <w:rsid w:val="00AF3E80"/>
    <w:rsid w:val="00B02A87"/>
    <w:rsid w:val="00B0308E"/>
    <w:rsid w:val="00B032B8"/>
    <w:rsid w:val="00B04D31"/>
    <w:rsid w:val="00B0526D"/>
    <w:rsid w:val="00B07B8D"/>
    <w:rsid w:val="00B22ECD"/>
    <w:rsid w:val="00B23E04"/>
    <w:rsid w:val="00B308F1"/>
    <w:rsid w:val="00B30922"/>
    <w:rsid w:val="00B32E71"/>
    <w:rsid w:val="00B33314"/>
    <w:rsid w:val="00B34691"/>
    <w:rsid w:val="00B350EF"/>
    <w:rsid w:val="00B36A63"/>
    <w:rsid w:val="00B37E16"/>
    <w:rsid w:val="00B412D2"/>
    <w:rsid w:val="00B502E1"/>
    <w:rsid w:val="00B50585"/>
    <w:rsid w:val="00B5188A"/>
    <w:rsid w:val="00B56E28"/>
    <w:rsid w:val="00B57FA3"/>
    <w:rsid w:val="00B606E9"/>
    <w:rsid w:val="00B60C75"/>
    <w:rsid w:val="00B61AEB"/>
    <w:rsid w:val="00B73364"/>
    <w:rsid w:val="00B75D12"/>
    <w:rsid w:val="00B849C0"/>
    <w:rsid w:val="00B92D26"/>
    <w:rsid w:val="00B92EAE"/>
    <w:rsid w:val="00B9598F"/>
    <w:rsid w:val="00B959E3"/>
    <w:rsid w:val="00B96621"/>
    <w:rsid w:val="00B968E2"/>
    <w:rsid w:val="00BA3C39"/>
    <w:rsid w:val="00BA7152"/>
    <w:rsid w:val="00BB22EC"/>
    <w:rsid w:val="00BC144D"/>
    <w:rsid w:val="00BC181E"/>
    <w:rsid w:val="00BC551D"/>
    <w:rsid w:val="00BD032A"/>
    <w:rsid w:val="00BD0C83"/>
    <w:rsid w:val="00BD180C"/>
    <w:rsid w:val="00BD3224"/>
    <w:rsid w:val="00BD3CBA"/>
    <w:rsid w:val="00BD6237"/>
    <w:rsid w:val="00BE43AE"/>
    <w:rsid w:val="00BE4E5F"/>
    <w:rsid w:val="00BF3AB0"/>
    <w:rsid w:val="00C02612"/>
    <w:rsid w:val="00C04372"/>
    <w:rsid w:val="00C10C2A"/>
    <w:rsid w:val="00C1668D"/>
    <w:rsid w:val="00C22F35"/>
    <w:rsid w:val="00C24DEE"/>
    <w:rsid w:val="00C2745E"/>
    <w:rsid w:val="00C32105"/>
    <w:rsid w:val="00C32130"/>
    <w:rsid w:val="00C32821"/>
    <w:rsid w:val="00C32D3C"/>
    <w:rsid w:val="00C367CC"/>
    <w:rsid w:val="00C37B3B"/>
    <w:rsid w:val="00C43720"/>
    <w:rsid w:val="00C47DCB"/>
    <w:rsid w:val="00C47F68"/>
    <w:rsid w:val="00C53C83"/>
    <w:rsid w:val="00C5693D"/>
    <w:rsid w:val="00C63036"/>
    <w:rsid w:val="00C67181"/>
    <w:rsid w:val="00C71927"/>
    <w:rsid w:val="00C72963"/>
    <w:rsid w:val="00C766AB"/>
    <w:rsid w:val="00C77B7D"/>
    <w:rsid w:val="00C80818"/>
    <w:rsid w:val="00C80C2A"/>
    <w:rsid w:val="00C820AF"/>
    <w:rsid w:val="00C85FDE"/>
    <w:rsid w:val="00C91748"/>
    <w:rsid w:val="00C93A53"/>
    <w:rsid w:val="00CA5B73"/>
    <w:rsid w:val="00CA698B"/>
    <w:rsid w:val="00CB204D"/>
    <w:rsid w:val="00CC246E"/>
    <w:rsid w:val="00CC2C98"/>
    <w:rsid w:val="00CC5C82"/>
    <w:rsid w:val="00CC6018"/>
    <w:rsid w:val="00CC68F6"/>
    <w:rsid w:val="00CD348B"/>
    <w:rsid w:val="00CD3809"/>
    <w:rsid w:val="00CE10A6"/>
    <w:rsid w:val="00CE697A"/>
    <w:rsid w:val="00CE729A"/>
    <w:rsid w:val="00CF15D2"/>
    <w:rsid w:val="00CF231E"/>
    <w:rsid w:val="00CF2B90"/>
    <w:rsid w:val="00CF7872"/>
    <w:rsid w:val="00D01F14"/>
    <w:rsid w:val="00D0260B"/>
    <w:rsid w:val="00D03B43"/>
    <w:rsid w:val="00D04A31"/>
    <w:rsid w:val="00D07A75"/>
    <w:rsid w:val="00D1081F"/>
    <w:rsid w:val="00D1244E"/>
    <w:rsid w:val="00D16641"/>
    <w:rsid w:val="00D21509"/>
    <w:rsid w:val="00D21E08"/>
    <w:rsid w:val="00D2332D"/>
    <w:rsid w:val="00D24F6C"/>
    <w:rsid w:val="00D26B22"/>
    <w:rsid w:val="00D3000B"/>
    <w:rsid w:val="00D31015"/>
    <w:rsid w:val="00D40AED"/>
    <w:rsid w:val="00D421F1"/>
    <w:rsid w:val="00D47108"/>
    <w:rsid w:val="00D51F75"/>
    <w:rsid w:val="00D52154"/>
    <w:rsid w:val="00D53DD6"/>
    <w:rsid w:val="00D53FB2"/>
    <w:rsid w:val="00D55A79"/>
    <w:rsid w:val="00D6325B"/>
    <w:rsid w:val="00D70A9B"/>
    <w:rsid w:val="00D70D40"/>
    <w:rsid w:val="00D710C3"/>
    <w:rsid w:val="00D74D95"/>
    <w:rsid w:val="00D9687C"/>
    <w:rsid w:val="00DA0278"/>
    <w:rsid w:val="00DA238E"/>
    <w:rsid w:val="00DA2652"/>
    <w:rsid w:val="00DA32D5"/>
    <w:rsid w:val="00DA3F7E"/>
    <w:rsid w:val="00DB035E"/>
    <w:rsid w:val="00DB4F48"/>
    <w:rsid w:val="00DC3A51"/>
    <w:rsid w:val="00DC50CF"/>
    <w:rsid w:val="00DC655F"/>
    <w:rsid w:val="00DC6986"/>
    <w:rsid w:val="00DE2602"/>
    <w:rsid w:val="00DE7B0A"/>
    <w:rsid w:val="00DF0BA7"/>
    <w:rsid w:val="00DF19A7"/>
    <w:rsid w:val="00DF21DE"/>
    <w:rsid w:val="00DF470C"/>
    <w:rsid w:val="00DF692F"/>
    <w:rsid w:val="00E00807"/>
    <w:rsid w:val="00E01706"/>
    <w:rsid w:val="00E127BA"/>
    <w:rsid w:val="00E133B9"/>
    <w:rsid w:val="00E14771"/>
    <w:rsid w:val="00E20BD8"/>
    <w:rsid w:val="00E229D8"/>
    <w:rsid w:val="00E31B2C"/>
    <w:rsid w:val="00E32058"/>
    <w:rsid w:val="00E32300"/>
    <w:rsid w:val="00E3260A"/>
    <w:rsid w:val="00E340F4"/>
    <w:rsid w:val="00E341D7"/>
    <w:rsid w:val="00E3774A"/>
    <w:rsid w:val="00E37AE9"/>
    <w:rsid w:val="00E4002C"/>
    <w:rsid w:val="00E45E2E"/>
    <w:rsid w:val="00E468AE"/>
    <w:rsid w:val="00E4747B"/>
    <w:rsid w:val="00E475C5"/>
    <w:rsid w:val="00E5027E"/>
    <w:rsid w:val="00E550C4"/>
    <w:rsid w:val="00E56EC9"/>
    <w:rsid w:val="00E57EA7"/>
    <w:rsid w:val="00E67B05"/>
    <w:rsid w:val="00E75E6F"/>
    <w:rsid w:val="00E838D8"/>
    <w:rsid w:val="00E8596D"/>
    <w:rsid w:val="00E85F04"/>
    <w:rsid w:val="00E95136"/>
    <w:rsid w:val="00E95F65"/>
    <w:rsid w:val="00EA1632"/>
    <w:rsid w:val="00EA23F2"/>
    <w:rsid w:val="00EA2F0A"/>
    <w:rsid w:val="00EA6F96"/>
    <w:rsid w:val="00EB0C24"/>
    <w:rsid w:val="00EB35E5"/>
    <w:rsid w:val="00EB6342"/>
    <w:rsid w:val="00EB680E"/>
    <w:rsid w:val="00EB72CF"/>
    <w:rsid w:val="00EC61C6"/>
    <w:rsid w:val="00EC6E75"/>
    <w:rsid w:val="00EC7C2C"/>
    <w:rsid w:val="00ED118A"/>
    <w:rsid w:val="00ED4C2F"/>
    <w:rsid w:val="00EE1BD2"/>
    <w:rsid w:val="00EE2A8B"/>
    <w:rsid w:val="00EE57DC"/>
    <w:rsid w:val="00EF0C3F"/>
    <w:rsid w:val="00EF27D8"/>
    <w:rsid w:val="00EF53B3"/>
    <w:rsid w:val="00EF6448"/>
    <w:rsid w:val="00F01118"/>
    <w:rsid w:val="00F01D7E"/>
    <w:rsid w:val="00F0293C"/>
    <w:rsid w:val="00F03987"/>
    <w:rsid w:val="00F03D7E"/>
    <w:rsid w:val="00F100D6"/>
    <w:rsid w:val="00F10AB6"/>
    <w:rsid w:val="00F10B06"/>
    <w:rsid w:val="00F16250"/>
    <w:rsid w:val="00F21050"/>
    <w:rsid w:val="00F21874"/>
    <w:rsid w:val="00F2210B"/>
    <w:rsid w:val="00F2534F"/>
    <w:rsid w:val="00F31778"/>
    <w:rsid w:val="00F32B5A"/>
    <w:rsid w:val="00F35CBB"/>
    <w:rsid w:val="00F37156"/>
    <w:rsid w:val="00F41683"/>
    <w:rsid w:val="00F43B07"/>
    <w:rsid w:val="00F43C80"/>
    <w:rsid w:val="00F43CB7"/>
    <w:rsid w:val="00F44CBF"/>
    <w:rsid w:val="00F4730A"/>
    <w:rsid w:val="00F532F6"/>
    <w:rsid w:val="00F62162"/>
    <w:rsid w:val="00F64A25"/>
    <w:rsid w:val="00F74CD3"/>
    <w:rsid w:val="00F75671"/>
    <w:rsid w:val="00F80AE8"/>
    <w:rsid w:val="00F848AF"/>
    <w:rsid w:val="00F8522F"/>
    <w:rsid w:val="00F9057E"/>
    <w:rsid w:val="00F914F9"/>
    <w:rsid w:val="00F95938"/>
    <w:rsid w:val="00F95A73"/>
    <w:rsid w:val="00FA162F"/>
    <w:rsid w:val="00FA3206"/>
    <w:rsid w:val="00FA4091"/>
    <w:rsid w:val="00FA5A6F"/>
    <w:rsid w:val="00FB081A"/>
    <w:rsid w:val="00FB0C12"/>
    <w:rsid w:val="00FB6600"/>
    <w:rsid w:val="00FC409E"/>
    <w:rsid w:val="00FC77E8"/>
    <w:rsid w:val="00FD2A54"/>
    <w:rsid w:val="00FD51DE"/>
    <w:rsid w:val="00FD54E7"/>
    <w:rsid w:val="00FD5BEA"/>
    <w:rsid w:val="00FE09F8"/>
    <w:rsid w:val="00FE2E22"/>
    <w:rsid w:val="00FE3EC5"/>
    <w:rsid w:val="00FE5F70"/>
    <w:rsid w:val="00FF0488"/>
    <w:rsid w:val="00FF2D45"/>
    <w:rsid w:val="00FF6385"/>
    <w:rsid w:val="02165851"/>
    <w:rsid w:val="021E0C8B"/>
    <w:rsid w:val="023E4C0C"/>
    <w:rsid w:val="025E659D"/>
    <w:rsid w:val="02C35355"/>
    <w:rsid w:val="02E7F23A"/>
    <w:rsid w:val="035B270D"/>
    <w:rsid w:val="03AAA05E"/>
    <w:rsid w:val="03B9F6E8"/>
    <w:rsid w:val="03EF2F6F"/>
    <w:rsid w:val="03F2C149"/>
    <w:rsid w:val="04FEA9DF"/>
    <w:rsid w:val="0517934B"/>
    <w:rsid w:val="0646F8A4"/>
    <w:rsid w:val="0649D745"/>
    <w:rsid w:val="06A67641"/>
    <w:rsid w:val="075B9582"/>
    <w:rsid w:val="077CDE04"/>
    <w:rsid w:val="08C5249B"/>
    <w:rsid w:val="08F9C9BB"/>
    <w:rsid w:val="091F3897"/>
    <w:rsid w:val="095C9108"/>
    <w:rsid w:val="0ACB4B5E"/>
    <w:rsid w:val="0AE8A2AF"/>
    <w:rsid w:val="0B135019"/>
    <w:rsid w:val="0BACEC8B"/>
    <w:rsid w:val="0C50D863"/>
    <w:rsid w:val="0CE21596"/>
    <w:rsid w:val="0D0C2361"/>
    <w:rsid w:val="0DCC0020"/>
    <w:rsid w:val="0DD4085F"/>
    <w:rsid w:val="0ED07A29"/>
    <w:rsid w:val="1001330B"/>
    <w:rsid w:val="116DB63E"/>
    <w:rsid w:val="1331EB0E"/>
    <w:rsid w:val="141DE537"/>
    <w:rsid w:val="17613E50"/>
    <w:rsid w:val="18096F3B"/>
    <w:rsid w:val="191F4A72"/>
    <w:rsid w:val="1A63CCCC"/>
    <w:rsid w:val="1AA1EA11"/>
    <w:rsid w:val="1B05BF78"/>
    <w:rsid w:val="1B5155CF"/>
    <w:rsid w:val="1B6F995F"/>
    <w:rsid w:val="1B9978FC"/>
    <w:rsid w:val="1BC13564"/>
    <w:rsid w:val="1BCA74EB"/>
    <w:rsid w:val="1C459B00"/>
    <w:rsid w:val="1CF79912"/>
    <w:rsid w:val="1D9D0D77"/>
    <w:rsid w:val="1DDF8504"/>
    <w:rsid w:val="1E6997C2"/>
    <w:rsid w:val="1E903D7E"/>
    <w:rsid w:val="1F0B275C"/>
    <w:rsid w:val="1F5EC2AB"/>
    <w:rsid w:val="1F678AD8"/>
    <w:rsid w:val="218B850D"/>
    <w:rsid w:val="221C5665"/>
    <w:rsid w:val="229685E1"/>
    <w:rsid w:val="23238D23"/>
    <w:rsid w:val="237B0392"/>
    <w:rsid w:val="241DCA99"/>
    <w:rsid w:val="24868D2E"/>
    <w:rsid w:val="24C2DFBE"/>
    <w:rsid w:val="2631AA44"/>
    <w:rsid w:val="264BF65E"/>
    <w:rsid w:val="269A288D"/>
    <w:rsid w:val="273B7593"/>
    <w:rsid w:val="27972B6C"/>
    <w:rsid w:val="289637E5"/>
    <w:rsid w:val="290E22E6"/>
    <w:rsid w:val="299A5BBC"/>
    <w:rsid w:val="29ABBE84"/>
    <w:rsid w:val="29B18641"/>
    <w:rsid w:val="29CC6D2E"/>
    <w:rsid w:val="2A405B03"/>
    <w:rsid w:val="2A7A3317"/>
    <w:rsid w:val="2AB23BEC"/>
    <w:rsid w:val="2C06BA08"/>
    <w:rsid w:val="2D52C856"/>
    <w:rsid w:val="2D589EB6"/>
    <w:rsid w:val="2E228315"/>
    <w:rsid w:val="2E7D6DFB"/>
    <w:rsid w:val="2E857FAF"/>
    <w:rsid w:val="2EF96369"/>
    <w:rsid w:val="2F5FAF08"/>
    <w:rsid w:val="30F10D6B"/>
    <w:rsid w:val="31C6D5D5"/>
    <w:rsid w:val="3387C260"/>
    <w:rsid w:val="33E6E609"/>
    <w:rsid w:val="34AE2742"/>
    <w:rsid w:val="34D8142E"/>
    <w:rsid w:val="34E926CB"/>
    <w:rsid w:val="34EB15B6"/>
    <w:rsid w:val="34F2F502"/>
    <w:rsid w:val="35A420A5"/>
    <w:rsid w:val="369BFC01"/>
    <w:rsid w:val="36E9CBF0"/>
    <w:rsid w:val="375F99DB"/>
    <w:rsid w:val="3932C713"/>
    <w:rsid w:val="3B93DB5C"/>
    <w:rsid w:val="3B9930A0"/>
    <w:rsid w:val="3C806E16"/>
    <w:rsid w:val="3E1D6025"/>
    <w:rsid w:val="3E553117"/>
    <w:rsid w:val="3E77E02D"/>
    <w:rsid w:val="3F900ED1"/>
    <w:rsid w:val="40D02FE7"/>
    <w:rsid w:val="41252A0F"/>
    <w:rsid w:val="4355B65F"/>
    <w:rsid w:val="43A0DD77"/>
    <w:rsid w:val="43BCA8E9"/>
    <w:rsid w:val="44633155"/>
    <w:rsid w:val="480FE73B"/>
    <w:rsid w:val="4840FB21"/>
    <w:rsid w:val="48B43648"/>
    <w:rsid w:val="48CF311F"/>
    <w:rsid w:val="4943CF4D"/>
    <w:rsid w:val="4947748B"/>
    <w:rsid w:val="4B9E1C4B"/>
    <w:rsid w:val="4BEE2297"/>
    <w:rsid w:val="4BF9F6CF"/>
    <w:rsid w:val="4DC14745"/>
    <w:rsid w:val="4DE31E33"/>
    <w:rsid w:val="4E96C81D"/>
    <w:rsid w:val="4EB88962"/>
    <w:rsid w:val="4FFF8E26"/>
    <w:rsid w:val="50420B7D"/>
    <w:rsid w:val="506D916E"/>
    <w:rsid w:val="50D02995"/>
    <w:rsid w:val="538CD26B"/>
    <w:rsid w:val="562AB01D"/>
    <w:rsid w:val="56CFD15B"/>
    <w:rsid w:val="5763D0E1"/>
    <w:rsid w:val="57A7FD87"/>
    <w:rsid w:val="57E9A041"/>
    <w:rsid w:val="586EA933"/>
    <w:rsid w:val="588FCF07"/>
    <w:rsid w:val="58CAA527"/>
    <w:rsid w:val="58F6122D"/>
    <w:rsid w:val="591FFB84"/>
    <w:rsid w:val="5954BA66"/>
    <w:rsid w:val="59C06AF9"/>
    <w:rsid w:val="5B4C792A"/>
    <w:rsid w:val="5C00B20F"/>
    <w:rsid w:val="5C4B8132"/>
    <w:rsid w:val="5D296111"/>
    <w:rsid w:val="5D66992E"/>
    <w:rsid w:val="5D693AF2"/>
    <w:rsid w:val="5E714B7E"/>
    <w:rsid w:val="6036D9F2"/>
    <w:rsid w:val="60408F00"/>
    <w:rsid w:val="6061EB20"/>
    <w:rsid w:val="6178FCDC"/>
    <w:rsid w:val="619CAD78"/>
    <w:rsid w:val="61DDC11D"/>
    <w:rsid w:val="61EB571D"/>
    <w:rsid w:val="61FAD37B"/>
    <w:rsid w:val="622BA0B6"/>
    <w:rsid w:val="62608F7E"/>
    <w:rsid w:val="62BB73E6"/>
    <w:rsid w:val="631BFAF5"/>
    <w:rsid w:val="63B42185"/>
    <w:rsid w:val="65173B83"/>
    <w:rsid w:val="662B0566"/>
    <w:rsid w:val="6686EE10"/>
    <w:rsid w:val="66A460F8"/>
    <w:rsid w:val="67254B45"/>
    <w:rsid w:val="6746293F"/>
    <w:rsid w:val="6832CB1B"/>
    <w:rsid w:val="691BE256"/>
    <w:rsid w:val="6AE2C130"/>
    <w:rsid w:val="6B738BAD"/>
    <w:rsid w:val="6CA83DED"/>
    <w:rsid w:val="6DDEEBC4"/>
    <w:rsid w:val="6E914A74"/>
    <w:rsid w:val="6ED11757"/>
    <w:rsid w:val="6EEB141D"/>
    <w:rsid w:val="6EEF9F2A"/>
    <w:rsid w:val="713BB984"/>
    <w:rsid w:val="72B68164"/>
    <w:rsid w:val="730E8E49"/>
    <w:rsid w:val="7387C242"/>
    <w:rsid w:val="75201A3F"/>
    <w:rsid w:val="752664A3"/>
    <w:rsid w:val="75380593"/>
    <w:rsid w:val="75BD0C43"/>
    <w:rsid w:val="76D21790"/>
    <w:rsid w:val="785C1C49"/>
    <w:rsid w:val="787DFA44"/>
    <w:rsid w:val="78A6134B"/>
    <w:rsid w:val="79389595"/>
    <w:rsid w:val="79650570"/>
    <w:rsid w:val="7AD5660A"/>
    <w:rsid w:val="7B325E15"/>
    <w:rsid w:val="7BF3AE84"/>
    <w:rsid w:val="7C162ECA"/>
    <w:rsid w:val="7C176D0E"/>
    <w:rsid w:val="7C222A4C"/>
    <w:rsid w:val="7C877660"/>
    <w:rsid w:val="7DA9557C"/>
    <w:rsid w:val="7DD4AC51"/>
    <w:rsid w:val="7DD8AFFB"/>
    <w:rsid w:val="7EE7A550"/>
    <w:rsid w:val="7F29FC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1B257"/>
  <w15:chartTrackingRefBased/>
  <w15:docId w15:val="{4F4D6997-C729-4B80-A424-A43D19BE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11F"/>
    <w:pPr>
      <w:spacing w:before="160" w:after="0"/>
    </w:pPr>
  </w:style>
  <w:style w:type="paragraph" w:styleId="Heading1">
    <w:name w:val="heading 1"/>
    <w:basedOn w:val="Normal"/>
    <w:next w:val="Normal"/>
    <w:link w:val="Heading1Char"/>
    <w:uiPriority w:val="9"/>
    <w:qFormat/>
    <w:rsid w:val="006302C2"/>
    <w:pPr>
      <w:keepNext/>
      <w:keepLines/>
      <w:pageBreakBefore/>
      <w:numPr>
        <w:numId w:val="5"/>
      </w:numPr>
      <w:spacing w:before="360" w:after="240"/>
      <w:outlineLvl w:val="0"/>
    </w:pPr>
    <w:rPr>
      <w:rFonts w:asciiTheme="majorHAnsi" w:eastAsiaTheme="majorEastAsia" w:hAnsiTheme="majorHAnsi" w:cstheme="majorBidi"/>
      <w:color w:val="BE1E2D" w:themeColor="text2"/>
      <w:sz w:val="46"/>
      <w:szCs w:val="32"/>
    </w:rPr>
  </w:style>
  <w:style w:type="paragraph" w:styleId="Heading2">
    <w:name w:val="heading 2"/>
    <w:basedOn w:val="Normal"/>
    <w:next w:val="Normal"/>
    <w:link w:val="Heading2Char"/>
    <w:uiPriority w:val="9"/>
    <w:unhideWhenUsed/>
    <w:qFormat/>
    <w:rsid w:val="002177EF"/>
    <w:pPr>
      <w:keepNext/>
      <w:keepLines/>
      <w:numPr>
        <w:ilvl w:val="1"/>
        <w:numId w:val="5"/>
      </w:numPr>
      <w:spacing w:before="360"/>
      <w:outlineLvl w:val="1"/>
    </w:pPr>
    <w:rPr>
      <w:rFonts w:asciiTheme="majorHAnsi" w:eastAsiaTheme="majorEastAsia" w:hAnsiTheme="majorHAnsi" w:cstheme="majorBidi"/>
      <w:sz w:val="34"/>
      <w:szCs w:val="26"/>
    </w:rPr>
  </w:style>
  <w:style w:type="paragraph" w:styleId="Heading3">
    <w:name w:val="heading 3"/>
    <w:basedOn w:val="Normal"/>
    <w:next w:val="Normal"/>
    <w:link w:val="Heading3Char"/>
    <w:uiPriority w:val="9"/>
    <w:unhideWhenUsed/>
    <w:qFormat/>
    <w:rsid w:val="00902997"/>
    <w:pPr>
      <w:keepNext/>
      <w:keepLines/>
      <w:numPr>
        <w:numId w:val="21"/>
      </w:numPr>
      <w:spacing w:before="240"/>
      <w:ind w:left="576"/>
      <w:outlineLvl w:val="2"/>
    </w:pPr>
    <w:rPr>
      <w:rFonts w:asciiTheme="majorHAnsi" w:eastAsiaTheme="majorEastAsia" w:hAnsiTheme="majorHAnsi" w:cstheme="majorBidi"/>
      <w:b/>
      <w:color w:val="555A51" w:themeColor="background2" w:themeShade="80"/>
      <w:sz w:val="26"/>
      <w:szCs w:val="24"/>
    </w:rPr>
  </w:style>
  <w:style w:type="paragraph" w:styleId="Heading4">
    <w:name w:val="heading 4"/>
    <w:basedOn w:val="Heading3"/>
    <w:next w:val="Normal"/>
    <w:link w:val="Heading4Char"/>
    <w:uiPriority w:val="9"/>
    <w:unhideWhenUsed/>
    <w:qFormat/>
    <w:rsid w:val="00995951"/>
    <w:pPr>
      <w:numPr>
        <w:ilvl w:val="3"/>
        <w:numId w:val="5"/>
      </w:numPr>
      <w:outlineLvl w:val="3"/>
    </w:pPr>
    <w:rPr>
      <w:sz w:val="22"/>
      <w:szCs w:val="22"/>
    </w:rPr>
  </w:style>
  <w:style w:type="paragraph" w:styleId="Heading5">
    <w:name w:val="heading 5"/>
    <w:basedOn w:val="Normal"/>
    <w:next w:val="Normal"/>
    <w:link w:val="Heading5Char"/>
    <w:uiPriority w:val="9"/>
    <w:unhideWhenUsed/>
    <w:qFormat/>
    <w:rsid w:val="00611757"/>
    <w:pPr>
      <w:keepNext/>
      <w:keepLines/>
      <w:numPr>
        <w:ilvl w:val="4"/>
        <w:numId w:val="5"/>
      </w:numPr>
      <w:spacing w:before="40" w:line="240" w:lineRule="auto"/>
      <w:outlineLvl w:val="4"/>
    </w:pPr>
    <w:rPr>
      <w:rFonts w:asciiTheme="majorHAnsi" w:eastAsiaTheme="majorEastAsia" w:hAnsiTheme="majorHAnsi" w:cstheme="majorBidi"/>
      <w:color w:val="091D37" w:themeColor="accent1" w:themeShade="BF"/>
      <w:sz w:val="24"/>
      <w:szCs w:val="24"/>
      <w:lang w:val="en-CA"/>
    </w:rPr>
  </w:style>
  <w:style w:type="paragraph" w:styleId="Heading6">
    <w:name w:val="heading 6"/>
    <w:basedOn w:val="Normal"/>
    <w:next w:val="Normal"/>
    <w:link w:val="Heading6Char"/>
    <w:uiPriority w:val="9"/>
    <w:unhideWhenUsed/>
    <w:qFormat/>
    <w:rsid w:val="00611757"/>
    <w:pPr>
      <w:keepNext/>
      <w:keepLines/>
      <w:numPr>
        <w:ilvl w:val="5"/>
        <w:numId w:val="5"/>
      </w:numPr>
      <w:spacing w:before="40" w:line="240" w:lineRule="auto"/>
      <w:outlineLvl w:val="5"/>
    </w:pPr>
    <w:rPr>
      <w:rFonts w:asciiTheme="majorHAnsi" w:eastAsiaTheme="majorEastAsia" w:hAnsiTheme="majorHAnsi" w:cstheme="majorBidi"/>
      <w:color w:val="061325" w:themeColor="accent1" w:themeShade="7F"/>
      <w:sz w:val="24"/>
      <w:szCs w:val="24"/>
      <w:lang w:val="en-CA"/>
    </w:rPr>
  </w:style>
  <w:style w:type="paragraph" w:styleId="Heading7">
    <w:name w:val="heading 7"/>
    <w:basedOn w:val="Normal"/>
    <w:next w:val="Normal"/>
    <w:link w:val="Heading7Char"/>
    <w:uiPriority w:val="9"/>
    <w:semiHidden/>
    <w:unhideWhenUsed/>
    <w:qFormat/>
    <w:rsid w:val="00611757"/>
    <w:pPr>
      <w:keepNext/>
      <w:keepLines/>
      <w:numPr>
        <w:ilvl w:val="6"/>
        <w:numId w:val="5"/>
      </w:numPr>
      <w:spacing w:before="40" w:line="240" w:lineRule="auto"/>
      <w:outlineLvl w:val="6"/>
    </w:pPr>
    <w:rPr>
      <w:rFonts w:asciiTheme="majorHAnsi" w:eastAsiaTheme="majorEastAsia" w:hAnsiTheme="majorHAnsi" w:cstheme="majorBidi"/>
      <w:i/>
      <w:iCs/>
      <w:color w:val="061325" w:themeColor="accent1" w:themeShade="7F"/>
      <w:sz w:val="24"/>
      <w:szCs w:val="24"/>
      <w:lang w:val="en-CA"/>
    </w:rPr>
  </w:style>
  <w:style w:type="paragraph" w:styleId="Heading8">
    <w:name w:val="heading 8"/>
    <w:basedOn w:val="Normal"/>
    <w:next w:val="Normal"/>
    <w:link w:val="Heading8Char"/>
    <w:uiPriority w:val="9"/>
    <w:semiHidden/>
    <w:unhideWhenUsed/>
    <w:qFormat/>
    <w:rsid w:val="00611757"/>
    <w:pPr>
      <w:keepNext/>
      <w:keepLines/>
      <w:numPr>
        <w:ilvl w:val="7"/>
        <w:numId w:val="5"/>
      </w:numPr>
      <w:spacing w:before="40" w:line="240" w:lineRule="auto"/>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basedOn w:val="Normal"/>
    <w:next w:val="Normal"/>
    <w:link w:val="Heading9Char"/>
    <w:uiPriority w:val="9"/>
    <w:semiHidden/>
    <w:unhideWhenUsed/>
    <w:qFormat/>
    <w:rsid w:val="00611757"/>
    <w:pPr>
      <w:keepNext/>
      <w:keepLines/>
      <w:numPr>
        <w:ilvl w:val="8"/>
        <w:numId w:val="5"/>
      </w:numPr>
      <w:spacing w:before="40" w:line="240" w:lineRule="auto"/>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sid w:val="00A031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4"/>
    <w:rPr>
      <w:rFonts w:ascii="Segoe UI" w:hAnsi="Segoe UI" w:cs="Segoe UI"/>
      <w:sz w:val="18"/>
      <w:szCs w:val="18"/>
    </w:rPr>
  </w:style>
  <w:style w:type="character" w:customStyle="1" w:styleId="Heading1Char">
    <w:name w:val="Heading 1 Char"/>
    <w:basedOn w:val="DefaultParagraphFont"/>
    <w:link w:val="Heading1"/>
    <w:uiPriority w:val="9"/>
    <w:rsid w:val="006302C2"/>
    <w:rPr>
      <w:rFonts w:asciiTheme="majorHAnsi" w:eastAsiaTheme="majorEastAsia" w:hAnsiTheme="majorHAnsi" w:cstheme="majorBidi"/>
      <w:color w:val="BE1E2D" w:themeColor="text2"/>
      <w:sz w:val="46"/>
      <w:szCs w:val="32"/>
    </w:rPr>
  </w:style>
  <w:style w:type="paragraph" w:styleId="Title">
    <w:name w:val="Title"/>
    <w:basedOn w:val="Normal"/>
    <w:next w:val="Normal"/>
    <w:link w:val="TitleChar"/>
    <w:uiPriority w:val="10"/>
    <w:qFormat/>
    <w:rsid w:val="00D40AED"/>
    <w:rPr>
      <w:noProof/>
      <w:color w:val="555A51" w:themeColor="background2" w:themeShade="80"/>
      <w:sz w:val="96"/>
      <w:szCs w:val="96"/>
    </w:rPr>
  </w:style>
  <w:style w:type="character" w:customStyle="1" w:styleId="TitleChar">
    <w:name w:val="Title Char"/>
    <w:basedOn w:val="DefaultParagraphFont"/>
    <w:link w:val="Title"/>
    <w:uiPriority w:val="10"/>
    <w:rsid w:val="00D40AED"/>
    <w:rPr>
      <w:noProof/>
      <w:color w:val="555A51" w:themeColor="background2" w:themeShade="80"/>
      <w:sz w:val="96"/>
      <w:szCs w:val="96"/>
    </w:rPr>
  </w:style>
  <w:style w:type="paragraph" w:styleId="Header">
    <w:name w:val="header"/>
    <w:basedOn w:val="Normal"/>
    <w:link w:val="HeaderChar"/>
    <w:uiPriority w:val="99"/>
    <w:unhideWhenUsed/>
    <w:rsid w:val="00A32B54"/>
    <w:pPr>
      <w:tabs>
        <w:tab w:val="center" w:pos="4680"/>
        <w:tab w:val="right" w:pos="9360"/>
      </w:tabs>
      <w:spacing w:line="240" w:lineRule="auto"/>
    </w:pPr>
  </w:style>
  <w:style w:type="character" w:customStyle="1" w:styleId="HeaderChar">
    <w:name w:val="Header Char"/>
    <w:basedOn w:val="DefaultParagraphFont"/>
    <w:link w:val="Header"/>
    <w:uiPriority w:val="99"/>
    <w:rsid w:val="00A32B54"/>
  </w:style>
  <w:style w:type="paragraph" w:styleId="Footer">
    <w:name w:val="footer"/>
    <w:basedOn w:val="Normal"/>
    <w:link w:val="FooterChar"/>
    <w:uiPriority w:val="99"/>
    <w:unhideWhenUsed/>
    <w:rsid w:val="00114B00"/>
    <w:pPr>
      <w:tabs>
        <w:tab w:val="center" w:pos="4680"/>
        <w:tab w:val="right" w:pos="9360"/>
      </w:tabs>
      <w:spacing w:line="240" w:lineRule="auto"/>
    </w:pPr>
    <w:rPr>
      <w:sz w:val="18"/>
      <w:szCs w:val="18"/>
    </w:rPr>
  </w:style>
  <w:style w:type="character" w:customStyle="1" w:styleId="FooterChar">
    <w:name w:val="Footer Char"/>
    <w:basedOn w:val="DefaultParagraphFont"/>
    <w:link w:val="Footer"/>
    <w:uiPriority w:val="99"/>
    <w:rsid w:val="00114B00"/>
    <w:rPr>
      <w:color w:val="BE1E2D" w:themeColor="text2"/>
      <w:sz w:val="18"/>
      <w:szCs w:val="18"/>
    </w:rPr>
  </w:style>
  <w:style w:type="paragraph" w:styleId="TOC1">
    <w:name w:val="toc 1"/>
    <w:basedOn w:val="Normal"/>
    <w:next w:val="Normal"/>
    <w:autoRedefine/>
    <w:uiPriority w:val="39"/>
    <w:unhideWhenUsed/>
    <w:rsid w:val="004468FA"/>
    <w:pPr>
      <w:tabs>
        <w:tab w:val="left" w:pos="360"/>
        <w:tab w:val="right" w:leader="dot" w:pos="9350"/>
      </w:tabs>
      <w:spacing w:after="100"/>
    </w:pPr>
    <w:rPr>
      <w:noProof/>
    </w:rPr>
  </w:style>
  <w:style w:type="character" w:styleId="Hyperlink">
    <w:name w:val="Hyperlink"/>
    <w:basedOn w:val="DefaultParagraphFont"/>
    <w:uiPriority w:val="99"/>
    <w:unhideWhenUsed/>
    <w:rsid w:val="009B3736"/>
    <w:rPr>
      <w:color w:val="BE1E2D" w:themeColor="hyperlink"/>
      <w:sz w:val="24"/>
      <w:u w:val="single"/>
    </w:rPr>
  </w:style>
  <w:style w:type="paragraph" w:styleId="NoSpacing">
    <w:name w:val="No Spacing"/>
    <w:link w:val="NoSpacingChar"/>
    <w:uiPriority w:val="1"/>
    <w:qFormat/>
    <w:rsid w:val="00746712"/>
    <w:pPr>
      <w:spacing w:after="0" w:line="240" w:lineRule="auto"/>
    </w:pPr>
    <w:rPr>
      <w:rFonts w:eastAsiaTheme="minorEastAsia"/>
    </w:rPr>
  </w:style>
  <w:style w:type="character" w:customStyle="1" w:styleId="NoSpacingChar">
    <w:name w:val="No Spacing Char"/>
    <w:basedOn w:val="DefaultParagraphFont"/>
    <w:link w:val="NoSpacing"/>
    <w:uiPriority w:val="1"/>
    <w:rsid w:val="00746712"/>
    <w:rPr>
      <w:rFonts w:eastAsiaTheme="minorEastAsia"/>
    </w:rPr>
  </w:style>
  <w:style w:type="character" w:styleId="UnresolvedMention">
    <w:name w:val="Unresolved Mention"/>
    <w:basedOn w:val="DefaultParagraphFont"/>
    <w:uiPriority w:val="99"/>
    <w:semiHidden/>
    <w:unhideWhenUsed/>
    <w:rsid w:val="003A0755"/>
    <w:rPr>
      <w:color w:val="605E5C"/>
      <w:shd w:val="clear" w:color="auto" w:fill="E1DFDD"/>
    </w:rPr>
  </w:style>
  <w:style w:type="character" w:styleId="CommentReference">
    <w:name w:val="annotation reference"/>
    <w:basedOn w:val="DefaultParagraphFont"/>
    <w:uiPriority w:val="99"/>
    <w:semiHidden/>
    <w:unhideWhenUsed/>
    <w:rsid w:val="00207B2C"/>
    <w:rPr>
      <w:sz w:val="16"/>
      <w:szCs w:val="16"/>
    </w:rPr>
  </w:style>
  <w:style w:type="paragraph" w:styleId="CommentText">
    <w:name w:val="annotation text"/>
    <w:basedOn w:val="Normal"/>
    <w:link w:val="CommentTextChar"/>
    <w:uiPriority w:val="99"/>
    <w:semiHidden/>
    <w:unhideWhenUsed/>
    <w:rsid w:val="00207B2C"/>
    <w:pPr>
      <w:spacing w:line="240" w:lineRule="auto"/>
    </w:pPr>
    <w:rPr>
      <w:sz w:val="20"/>
      <w:szCs w:val="20"/>
    </w:rPr>
  </w:style>
  <w:style w:type="character" w:customStyle="1" w:styleId="CommentTextChar">
    <w:name w:val="Comment Text Char"/>
    <w:basedOn w:val="DefaultParagraphFont"/>
    <w:link w:val="CommentText"/>
    <w:uiPriority w:val="99"/>
    <w:semiHidden/>
    <w:rsid w:val="00207B2C"/>
    <w:rPr>
      <w:sz w:val="20"/>
      <w:szCs w:val="20"/>
    </w:rPr>
  </w:style>
  <w:style w:type="paragraph" w:styleId="CommentSubject">
    <w:name w:val="annotation subject"/>
    <w:basedOn w:val="CommentText"/>
    <w:next w:val="CommentText"/>
    <w:link w:val="CommentSubjectChar"/>
    <w:uiPriority w:val="99"/>
    <w:semiHidden/>
    <w:unhideWhenUsed/>
    <w:rsid w:val="00207B2C"/>
    <w:rPr>
      <w:b/>
      <w:bCs/>
    </w:rPr>
  </w:style>
  <w:style w:type="character" w:customStyle="1" w:styleId="CommentSubjectChar">
    <w:name w:val="Comment Subject Char"/>
    <w:basedOn w:val="CommentTextChar"/>
    <w:link w:val="CommentSubject"/>
    <w:uiPriority w:val="99"/>
    <w:semiHidden/>
    <w:rsid w:val="00207B2C"/>
    <w:rPr>
      <w:b/>
      <w:bCs/>
      <w:sz w:val="20"/>
      <w:szCs w:val="20"/>
    </w:rPr>
  </w:style>
  <w:style w:type="paragraph" w:styleId="Subtitle">
    <w:name w:val="Subtitle"/>
    <w:basedOn w:val="Heading1"/>
    <w:next w:val="Normal"/>
    <w:link w:val="SubtitleChar"/>
    <w:uiPriority w:val="11"/>
    <w:qFormat/>
    <w:rsid w:val="002177EF"/>
    <w:pPr>
      <w:numPr>
        <w:numId w:val="0"/>
      </w:numPr>
      <w:jc w:val="center"/>
    </w:pPr>
  </w:style>
  <w:style w:type="character" w:customStyle="1" w:styleId="SubtitleChar">
    <w:name w:val="Subtitle Char"/>
    <w:basedOn w:val="DefaultParagraphFont"/>
    <w:link w:val="Subtitle"/>
    <w:uiPriority w:val="11"/>
    <w:rsid w:val="002177EF"/>
    <w:rPr>
      <w:rFonts w:asciiTheme="majorHAnsi" w:eastAsiaTheme="majorEastAsia" w:hAnsiTheme="majorHAnsi" w:cstheme="majorBidi"/>
      <w:color w:val="BE1E2D" w:themeColor="text2"/>
      <w:sz w:val="46"/>
      <w:szCs w:val="32"/>
    </w:rPr>
  </w:style>
  <w:style w:type="character" w:styleId="SubtleEmphasis">
    <w:name w:val="Subtle Emphasis"/>
    <w:basedOn w:val="DefaultParagraphFont"/>
    <w:uiPriority w:val="19"/>
    <w:qFormat/>
    <w:rsid w:val="00222974"/>
    <w:rPr>
      <w:i/>
      <w:iCs/>
      <w:color w:val="404040" w:themeColor="text1" w:themeTint="BF"/>
    </w:rPr>
  </w:style>
  <w:style w:type="character" w:customStyle="1" w:styleId="Heading2Char">
    <w:name w:val="Heading 2 Char"/>
    <w:basedOn w:val="DefaultParagraphFont"/>
    <w:link w:val="Heading2"/>
    <w:uiPriority w:val="9"/>
    <w:rsid w:val="002177EF"/>
    <w:rPr>
      <w:rFonts w:asciiTheme="majorHAnsi" w:eastAsiaTheme="majorEastAsia" w:hAnsiTheme="majorHAnsi" w:cstheme="majorBidi"/>
      <w:sz w:val="34"/>
      <w:szCs w:val="26"/>
    </w:rPr>
  </w:style>
  <w:style w:type="character" w:customStyle="1" w:styleId="Heading3Char">
    <w:name w:val="Heading 3 Char"/>
    <w:basedOn w:val="DefaultParagraphFont"/>
    <w:link w:val="Heading3"/>
    <w:uiPriority w:val="9"/>
    <w:rsid w:val="00902997"/>
    <w:rPr>
      <w:rFonts w:asciiTheme="majorHAnsi" w:eastAsiaTheme="majorEastAsia" w:hAnsiTheme="majorHAnsi" w:cstheme="majorBidi"/>
      <w:b/>
      <w:color w:val="555A51" w:themeColor="background2" w:themeShade="80"/>
      <w:sz w:val="26"/>
      <w:szCs w:val="24"/>
    </w:rPr>
  </w:style>
  <w:style w:type="character" w:styleId="FollowedHyperlink">
    <w:name w:val="FollowedHyperlink"/>
    <w:basedOn w:val="DefaultParagraphFont"/>
    <w:uiPriority w:val="99"/>
    <w:semiHidden/>
    <w:unhideWhenUsed/>
    <w:rsid w:val="00E468AE"/>
    <w:rPr>
      <w:color w:val="555950" w:themeColor="followedHyperlink"/>
      <w:u w:val="single"/>
    </w:rPr>
  </w:style>
  <w:style w:type="paragraph" w:customStyle="1" w:styleId="Bullets">
    <w:name w:val="Bullets"/>
    <w:basedOn w:val="ListParagraph"/>
    <w:qFormat/>
    <w:rsid w:val="007A0DBE"/>
    <w:pPr>
      <w:numPr>
        <w:numId w:val="1"/>
      </w:numPr>
      <w:spacing w:before="80"/>
      <w:ind w:left="360"/>
      <w:contextualSpacing w:val="0"/>
    </w:pPr>
    <w:rPr>
      <w:rFonts w:cstheme="minorHAnsi"/>
    </w:rPr>
  </w:style>
  <w:style w:type="paragraph" w:customStyle="1" w:styleId="Bullets-2ndlevel">
    <w:name w:val="Bullets - 2nd level"/>
    <w:basedOn w:val="Bullets"/>
    <w:qFormat/>
    <w:rsid w:val="00555F72"/>
    <w:pPr>
      <w:numPr>
        <w:ilvl w:val="1"/>
      </w:numPr>
      <w:ind w:left="720"/>
    </w:pPr>
  </w:style>
  <w:style w:type="character" w:customStyle="1" w:styleId="Heading4Char">
    <w:name w:val="Heading 4 Char"/>
    <w:basedOn w:val="DefaultParagraphFont"/>
    <w:link w:val="Heading4"/>
    <w:uiPriority w:val="9"/>
    <w:rsid w:val="00995951"/>
    <w:rPr>
      <w:rFonts w:asciiTheme="majorHAnsi" w:eastAsiaTheme="majorEastAsia" w:hAnsiTheme="majorHAnsi" w:cstheme="majorBidi"/>
      <w:b/>
      <w:color w:val="555A51" w:themeColor="background2" w:themeShade="80"/>
    </w:rPr>
  </w:style>
  <w:style w:type="paragraph" w:styleId="TOC2">
    <w:name w:val="toc 2"/>
    <w:basedOn w:val="Normal"/>
    <w:next w:val="Normal"/>
    <w:autoRedefine/>
    <w:uiPriority w:val="39"/>
    <w:unhideWhenUsed/>
    <w:rsid w:val="004468FA"/>
    <w:pPr>
      <w:tabs>
        <w:tab w:val="left" w:pos="880"/>
        <w:tab w:val="right" w:leader="dot" w:pos="9350"/>
      </w:tabs>
      <w:spacing w:after="100"/>
      <w:ind w:left="900" w:hanging="540"/>
    </w:pPr>
  </w:style>
  <w:style w:type="paragraph" w:styleId="TOC3">
    <w:name w:val="toc 3"/>
    <w:basedOn w:val="Normal"/>
    <w:next w:val="Normal"/>
    <w:autoRedefine/>
    <w:uiPriority w:val="39"/>
    <w:unhideWhenUsed/>
    <w:rsid w:val="004468FA"/>
    <w:pPr>
      <w:tabs>
        <w:tab w:val="left" w:pos="1440"/>
        <w:tab w:val="right" w:leader="dot" w:pos="9350"/>
      </w:tabs>
      <w:spacing w:after="100"/>
      <w:ind w:left="1440" w:hanging="540"/>
    </w:pPr>
  </w:style>
  <w:style w:type="table" w:styleId="TableGrid">
    <w:name w:val="Table Grid"/>
    <w:basedOn w:val="TableNormal"/>
    <w:uiPriority w:val="39"/>
    <w:rsid w:val="00795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11757"/>
    <w:rPr>
      <w:rFonts w:asciiTheme="majorHAnsi" w:eastAsiaTheme="majorEastAsia" w:hAnsiTheme="majorHAnsi" w:cstheme="majorBidi"/>
      <w:color w:val="091D37" w:themeColor="accent1" w:themeShade="BF"/>
      <w:sz w:val="24"/>
      <w:szCs w:val="24"/>
      <w:lang w:val="en-CA"/>
    </w:rPr>
  </w:style>
  <w:style w:type="character" w:customStyle="1" w:styleId="Heading6Char">
    <w:name w:val="Heading 6 Char"/>
    <w:basedOn w:val="DefaultParagraphFont"/>
    <w:link w:val="Heading6"/>
    <w:uiPriority w:val="9"/>
    <w:rsid w:val="00611757"/>
    <w:rPr>
      <w:rFonts w:asciiTheme="majorHAnsi" w:eastAsiaTheme="majorEastAsia" w:hAnsiTheme="majorHAnsi" w:cstheme="majorBidi"/>
      <w:color w:val="061325" w:themeColor="accent1" w:themeShade="7F"/>
      <w:sz w:val="24"/>
      <w:szCs w:val="24"/>
      <w:lang w:val="en-CA"/>
    </w:rPr>
  </w:style>
  <w:style w:type="character" w:customStyle="1" w:styleId="Heading7Char">
    <w:name w:val="Heading 7 Char"/>
    <w:basedOn w:val="DefaultParagraphFont"/>
    <w:link w:val="Heading7"/>
    <w:uiPriority w:val="9"/>
    <w:semiHidden/>
    <w:rsid w:val="00611757"/>
    <w:rPr>
      <w:rFonts w:asciiTheme="majorHAnsi" w:eastAsiaTheme="majorEastAsia" w:hAnsiTheme="majorHAnsi" w:cstheme="majorBidi"/>
      <w:i/>
      <w:iCs/>
      <w:color w:val="061325" w:themeColor="accent1" w:themeShade="7F"/>
      <w:sz w:val="24"/>
      <w:szCs w:val="24"/>
      <w:lang w:val="en-CA"/>
    </w:rPr>
  </w:style>
  <w:style w:type="character" w:customStyle="1" w:styleId="Heading8Char">
    <w:name w:val="Heading 8 Char"/>
    <w:basedOn w:val="DefaultParagraphFont"/>
    <w:link w:val="Heading8"/>
    <w:uiPriority w:val="9"/>
    <w:semiHidden/>
    <w:rsid w:val="00611757"/>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611757"/>
    <w:rPr>
      <w:rFonts w:asciiTheme="majorHAnsi" w:eastAsiaTheme="majorEastAsia" w:hAnsiTheme="majorHAnsi" w:cstheme="majorBidi"/>
      <w:i/>
      <w:iCs/>
      <w:color w:val="272727" w:themeColor="text1" w:themeTint="D8"/>
      <w:sz w:val="21"/>
      <w:szCs w:val="21"/>
      <w:lang w:val="en-CA"/>
    </w:rPr>
  </w:style>
  <w:style w:type="paragraph" w:styleId="NormalWeb">
    <w:name w:val="Normal (Web)"/>
    <w:basedOn w:val="Normal"/>
    <w:uiPriority w:val="99"/>
    <w:unhideWhenUsed/>
    <w:rsid w:val="00611757"/>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611757"/>
  </w:style>
  <w:style w:type="paragraph" w:styleId="FootnoteText">
    <w:name w:val="footnote text"/>
    <w:basedOn w:val="Normal"/>
    <w:link w:val="FootnoteTextChar"/>
    <w:uiPriority w:val="99"/>
    <w:semiHidden/>
    <w:unhideWhenUsed/>
    <w:rsid w:val="00611757"/>
    <w:pPr>
      <w:spacing w:before="0" w:line="240" w:lineRule="auto"/>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uiPriority w:val="99"/>
    <w:semiHidden/>
    <w:rsid w:val="00611757"/>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611757"/>
    <w:rPr>
      <w:vertAlign w:val="superscript"/>
    </w:rPr>
  </w:style>
  <w:style w:type="character" w:customStyle="1" w:styleId="apple-converted-space">
    <w:name w:val="apple-converted-space"/>
    <w:basedOn w:val="DefaultParagraphFont"/>
    <w:rsid w:val="00611757"/>
  </w:style>
  <w:style w:type="character" w:customStyle="1" w:styleId="CommentSubjectChar1">
    <w:name w:val="Comment Subject Char1"/>
    <w:basedOn w:val="CommentTextChar"/>
    <w:uiPriority w:val="99"/>
    <w:semiHidden/>
    <w:rsid w:val="00611757"/>
    <w:rPr>
      <w:rFonts w:ascii="Times New Roman" w:eastAsia="Times New Roman" w:hAnsi="Times New Roman" w:cs="Times New Roman"/>
      <w:b/>
      <w:bCs/>
      <w:sz w:val="20"/>
      <w:szCs w:val="20"/>
    </w:rPr>
  </w:style>
  <w:style w:type="character" w:styleId="Strong">
    <w:name w:val="Strong"/>
    <w:basedOn w:val="DefaultParagraphFont"/>
    <w:uiPriority w:val="22"/>
    <w:qFormat/>
    <w:rsid w:val="00611757"/>
    <w:rPr>
      <w:b/>
      <w:bCs/>
    </w:r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locked/>
    <w:rsid w:val="00611757"/>
  </w:style>
  <w:style w:type="numbering" w:customStyle="1" w:styleId="Style1">
    <w:name w:val="Style1"/>
    <w:uiPriority w:val="99"/>
    <w:rsid w:val="0006591B"/>
    <w:pPr>
      <w:numPr>
        <w:numId w:val="4"/>
      </w:numPr>
    </w:pPr>
  </w:style>
  <w:style w:type="paragraph" w:customStyle="1" w:styleId="Footnote1">
    <w:name w:val="Footnote1"/>
    <w:basedOn w:val="FootnoteText"/>
    <w:qFormat/>
    <w:rsid w:val="00C367CC"/>
    <w:pPr>
      <w:ind w:left="180" w:hanging="18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95588">
      <w:bodyDiv w:val="1"/>
      <w:marLeft w:val="0"/>
      <w:marRight w:val="0"/>
      <w:marTop w:val="0"/>
      <w:marBottom w:val="0"/>
      <w:divBdr>
        <w:top w:val="none" w:sz="0" w:space="0" w:color="auto"/>
        <w:left w:val="none" w:sz="0" w:space="0" w:color="auto"/>
        <w:bottom w:val="none" w:sz="0" w:space="0" w:color="auto"/>
        <w:right w:val="none" w:sz="0" w:space="0" w:color="auto"/>
      </w:divBdr>
    </w:div>
    <w:div w:id="1452818928">
      <w:bodyDiv w:val="1"/>
      <w:marLeft w:val="0"/>
      <w:marRight w:val="0"/>
      <w:marTop w:val="0"/>
      <w:marBottom w:val="0"/>
      <w:divBdr>
        <w:top w:val="none" w:sz="0" w:space="0" w:color="auto"/>
        <w:left w:val="none" w:sz="0" w:space="0" w:color="auto"/>
        <w:bottom w:val="none" w:sz="0" w:space="0" w:color="auto"/>
        <w:right w:val="none" w:sz="0" w:space="0" w:color="auto"/>
      </w:divBdr>
    </w:div>
    <w:div w:id="1501503018">
      <w:bodyDiv w:val="1"/>
      <w:marLeft w:val="0"/>
      <w:marRight w:val="0"/>
      <w:marTop w:val="0"/>
      <w:marBottom w:val="0"/>
      <w:divBdr>
        <w:top w:val="none" w:sz="0" w:space="0" w:color="auto"/>
        <w:left w:val="none" w:sz="0" w:space="0" w:color="auto"/>
        <w:bottom w:val="none" w:sz="0" w:space="0" w:color="auto"/>
        <w:right w:val="none" w:sz="0" w:space="0" w:color="auto"/>
      </w:divBdr>
      <w:divsChild>
        <w:div w:id="1566721028">
          <w:marLeft w:val="0"/>
          <w:marRight w:val="0"/>
          <w:marTop w:val="0"/>
          <w:marBottom w:val="0"/>
          <w:divBdr>
            <w:top w:val="none" w:sz="0" w:space="0" w:color="auto"/>
            <w:left w:val="none" w:sz="0" w:space="0" w:color="auto"/>
            <w:bottom w:val="none" w:sz="0" w:space="0" w:color="auto"/>
            <w:right w:val="none" w:sz="0" w:space="0" w:color="auto"/>
          </w:divBdr>
        </w:div>
      </w:divsChild>
    </w:div>
    <w:div w:id="1899122295">
      <w:bodyDiv w:val="1"/>
      <w:marLeft w:val="0"/>
      <w:marRight w:val="0"/>
      <w:marTop w:val="0"/>
      <w:marBottom w:val="0"/>
      <w:divBdr>
        <w:top w:val="none" w:sz="0" w:space="0" w:color="auto"/>
        <w:left w:val="none" w:sz="0" w:space="0" w:color="auto"/>
        <w:bottom w:val="none" w:sz="0" w:space="0" w:color="auto"/>
        <w:right w:val="none" w:sz="0" w:space="0" w:color="auto"/>
      </w:divBdr>
      <w:divsChild>
        <w:div w:id="776830804">
          <w:marLeft w:val="0"/>
          <w:marRight w:val="0"/>
          <w:marTop w:val="0"/>
          <w:marBottom w:val="0"/>
          <w:divBdr>
            <w:top w:val="none" w:sz="0" w:space="0" w:color="auto"/>
            <w:left w:val="none" w:sz="0" w:space="0" w:color="auto"/>
            <w:bottom w:val="none" w:sz="0" w:space="0" w:color="auto"/>
            <w:right w:val="none" w:sz="0" w:space="0" w:color="auto"/>
          </w:divBdr>
        </w:div>
      </w:divsChild>
    </w:div>
    <w:div w:id="2070493559">
      <w:bodyDiv w:val="1"/>
      <w:marLeft w:val="0"/>
      <w:marRight w:val="0"/>
      <w:marTop w:val="0"/>
      <w:marBottom w:val="0"/>
      <w:divBdr>
        <w:top w:val="none" w:sz="0" w:space="0" w:color="auto"/>
        <w:left w:val="none" w:sz="0" w:space="0" w:color="auto"/>
        <w:bottom w:val="none" w:sz="0" w:space="0" w:color="auto"/>
        <w:right w:val="none" w:sz="0" w:space="0" w:color="auto"/>
      </w:divBdr>
      <w:divsChild>
        <w:div w:id="91443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AEH">
      <a:dk1>
        <a:srgbClr val="000000"/>
      </a:dk1>
      <a:lt1>
        <a:srgbClr val="FFFFFF"/>
      </a:lt1>
      <a:dk2>
        <a:srgbClr val="BE1E2D"/>
      </a:dk2>
      <a:lt2>
        <a:srgbClr val="ABAFA6"/>
      </a:lt2>
      <a:accent1>
        <a:srgbClr val="0D284B"/>
      </a:accent1>
      <a:accent2>
        <a:srgbClr val="B2D235"/>
      </a:accent2>
      <a:accent3>
        <a:srgbClr val="881B55"/>
      </a:accent3>
      <a:accent4>
        <a:srgbClr val="2FB5C5"/>
      </a:accent4>
      <a:accent5>
        <a:srgbClr val="84C441"/>
      </a:accent5>
      <a:accent6>
        <a:srgbClr val="D78428"/>
      </a:accent6>
      <a:hlink>
        <a:srgbClr val="BE1E2D"/>
      </a:hlink>
      <a:folHlink>
        <a:srgbClr val="55595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3" ma:contentTypeDescription="Create a new document." ma:contentTypeScope="" ma:versionID="a6089b310f303a4b6f266de3a405287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c2b2826694ed389e11f280738be10755"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ink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inks" ma:index="18"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s xmlns="4ebe5f28-4db5-4aba-81dd-ff20caa6c2c5">
      <Url xsi:nil="true"/>
      <Description xsi:nil="true"/>
    </Link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8F8F-ED17-4E97-99C4-8D5E096F5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2717F-CE47-4B46-A009-570CDEAF626F}">
  <ds:schemaRefs>
    <ds:schemaRef ds:uri="http://schemas.microsoft.com/office/2006/metadata/properties"/>
    <ds:schemaRef ds:uri="http://schemas.microsoft.com/office/infopath/2007/PartnerControls"/>
    <ds:schemaRef ds:uri="4ebe5f28-4db5-4aba-81dd-ff20caa6c2c5"/>
  </ds:schemaRefs>
</ds:datastoreItem>
</file>

<file path=customXml/itemProps3.xml><?xml version="1.0" encoding="utf-8"?>
<ds:datastoreItem xmlns:ds="http://schemas.openxmlformats.org/officeDocument/2006/customXml" ds:itemID="{0FFE155B-7932-477A-897B-51B63571FB00}">
  <ds:schemaRefs>
    <ds:schemaRef ds:uri="http://schemas.microsoft.com/sharepoint/v3/contenttype/forms"/>
  </ds:schemaRefs>
</ds:datastoreItem>
</file>

<file path=customXml/itemProps4.xml><?xml version="1.0" encoding="utf-8"?>
<ds:datastoreItem xmlns:ds="http://schemas.openxmlformats.org/officeDocument/2006/customXml" ds:itemID="{48CE92CA-E9E6-480C-A29F-C43279E9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Style Guide</vt:lpstr>
    </vt:vector>
  </TitlesOfParts>
  <Company>Last updated: January 2020</Company>
  <LinksUpToDate>false</LinksUpToDate>
  <CharactersWithSpaces>5922</CharactersWithSpaces>
  <SharedDoc>false</SharedDoc>
  <HLinks>
    <vt:vector size="690" baseType="variant">
      <vt:variant>
        <vt:i4>5963857</vt:i4>
      </vt:variant>
      <vt:variant>
        <vt:i4>537</vt:i4>
      </vt:variant>
      <vt:variant>
        <vt:i4>0</vt:i4>
      </vt:variant>
      <vt:variant>
        <vt:i4>5</vt:i4>
      </vt:variant>
      <vt:variant>
        <vt:lpwstr>https://cfc-swc.gc.ca/fun-fin/shelters-refuges-en.html?utm_source=canada-covid-fin&amp;utm_medium=links&amp;utm_content=covid-1920&amp;utm_campaign=wage-en</vt:lpwstr>
      </vt:variant>
      <vt:variant>
        <vt:lpwstr/>
      </vt:variant>
      <vt:variant>
        <vt:i4>1769540</vt:i4>
      </vt:variant>
      <vt:variant>
        <vt:i4>534</vt:i4>
      </vt:variant>
      <vt:variant>
        <vt:i4>0</vt:i4>
      </vt:variant>
      <vt:variant>
        <vt:i4>5</vt:i4>
      </vt:variant>
      <vt:variant>
        <vt:lpwstr>https://www.sac-isc.gc.ca/eng/1585189335380/1585189357198</vt:lpwstr>
      </vt:variant>
      <vt:variant>
        <vt:lpwstr/>
      </vt:variant>
      <vt:variant>
        <vt:i4>6619261</vt:i4>
      </vt:variant>
      <vt:variant>
        <vt:i4>531</vt:i4>
      </vt:variant>
      <vt:variant>
        <vt:i4>0</vt:i4>
      </vt:variant>
      <vt:variant>
        <vt:i4>5</vt:i4>
      </vt:variant>
      <vt:variant>
        <vt:lpwstr>https://www.communityfoundations.ca/initiatives/responding-to-covid-19/</vt:lpwstr>
      </vt:variant>
      <vt:variant>
        <vt:lpwstr/>
      </vt:variant>
      <vt:variant>
        <vt:i4>1966104</vt:i4>
      </vt:variant>
      <vt:variant>
        <vt:i4>528</vt:i4>
      </vt:variant>
      <vt:variant>
        <vt:i4>0</vt:i4>
      </vt:variant>
      <vt:variant>
        <vt:i4>5</vt:i4>
      </vt:variant>
      <vt:variant>
        <vt:lpwstr>https://www.redcross.ca/</vt:lpwstr>
      </vt:variant>
      <vt:variant>
        <vt:lpwstr/>
      </vt:variant>
      <vt:variant>
        <vt:i4>4915222</vt:i4>
      </vt:variant>
      <vt:variant>
        <vt:i4>525</vt:i4>
      </vt:variant>
      <vt:variant>
        <vt:i4>0</vt:i4>
      </vt:variant>
      <vt:variant>
        <vt:i4>5</vt:i4>
      </vt:variant>
      <vt:variant>
        <vt:lpwstr>http://www.unitedway.ca/updates/</vt:lpwstr>
      </vt:variant>
      <vt:variant>
        <vt:lpwstr/>
      </vt:variant>
      <vt:variant>
        <vt:i4>917585</vt:i4>
      </vt:variant>
      <vt:variant>
        <vt:i4>522</vt:i4>
      </vt:variant>
      <vt:variant>
        <vt:i4>0</vt:i4>
      </vt:variant>
      <vt:variant>
        <vt:i4>5</vt:i4>
      </vt:variant>
      <vt:variant>
        <vt:lpwstr>https://www.canada.ca/en/services/benefits/emergency-community-support-fund.html</vt:lpwstr>
      </vt:variant>
      <vt:variant>
        <vt:lpwstr/>
      </vt:variant>
      <vt:variant>
        <vt:i4>538771503</vt:i4>
      </vt:variant>
      <vt:variant>
        <vt:i4>519</vt:i4>
      </vt:variant>
      <vt:variant>
        <vt:i4>0</vt:i4>
      </vt:variant>
      <vt:variant>
        <vt:i4>5</vt:i4>
      </vt:variant>
      <vt:variant>
        <vt:lpwstr>\\how-we-help\current-emergency-responses\covid-19-–-novel-coronavirus\information-for-community-organizations-affected-by-covid-19\preventing-disease-transmission-training-and-equipment-program</vt:lpwstr>
      </vt:variant>
      <vt:variant>
        <vt:lpwstr/>
      </vt:variant>
      <vt:variant>
        <vt:i4>539426883</vt:i4>
      </vt:variant>
      <vt:variant>
        <vt:i4>516</vt:i4>
      </vt:variant>
      <vt:variant>
        <vt:i4>0</vt:i4>
      </vt:variant>
      <vt:variant>
        <vt:i4>5</vt:i4>
      </vt:variant>
      <vt:variant>
        <vt:lpwstr>\\how-we-help\current-emergency-responses\covid-19-–-novel-coronavirus\information-for-community-organizations-affected-by-covid-19\granting-program</vt:lpwstr>
      </vt:variant>
      <vt:variant>
        <vt:lpwstr/>
      </vt:variant>
      <vt:variant>
        <vt:i4>540475456</vt:i4>
      </vt:variant>
      <vt:variant>
        <vt:i4>513</vt:i4>
      </vt:variant>
      <vt:variant>
        <vt:i4>0</vt:i4>
      </vt:variant>
      <vt:variant>
        <vt:i4>5</vt:i4>
      </vt:variant>
      <vt:variant>
        <vt:lpwstr>https://www.redcross.ca/how-we-help/current-emergency-responses/covid-19-–-novel-coronavirus</vt:lpwstr>
      </vt:variant>
      <vt:variant>
        <vt:lpwstr>EmergencySupportforCommunityOrganizations</vt:lpwstr>
      </vt:variant>
      <vt:variant>
        <vt:i4>4194317</vt:i4>
      </vt:variant>
      <vt:variant>
        <vt:i4>510</vt:i4>
      </vt:variant>
      <vt:variant>
        <vt:i4>0</vt:i4>
      </vt:variant>
      <vt:variant>
        <vt:i4>5</vt:i4>
      </vt:variant>
      <vt:variant>
        <vt:lpwstr>https://www.canada.ca/en/employment-social-development/programs/homelessness/directives.html</vt:lpwstr>
      </vt:variant>
      <vt:variant>
        <vt:lpwstr/>
      </vt:variant>
      <vt:variant>
        <vt:i4>655360</vt:i4>
      </vt:variant>
      <vt:variant>
        <vt:i4>507</vt:i4>
      </vt:variant>
      <vt:variant>
        <vt:i4>0</vt:i4>
      </vt:variant>
      <vt:variant>
        <vt:i4>5</vt:i4>
      </vt:variant>
      <vt:variant>
        <vt:lpwstr>https://www.canada.ca/en/employment-social-development/programs/homelessness.html</vt:lpwstr>
      </vt:variant>
      <vt:variant>
        <vt:lpwstr/>
      </vt:variant>
      <vt:variant>
        <vt:i4>1441860</vt:i4>
      </vt:variant>
      <vt:variant>
        <vt:i4>504</vt:i4>
      </vt:variant>
      <vt:variant>
        <vt:i4>0</vt:i4>
      </vt:variant>
      <vt:variant>
        <vt:i4>5</vt:i4>
      </vt:variant>
      <vt:variant>
        <vt:lpwstr>https://pm.gc.ca/en/news/news-releases/2020/04/03/prime-minister-announces-support-food-banks-and-local-food</vt:lpwstr>
      </vt:variant>
      <vt:variant>
        <vt:lpwstr/>
      </vt:variant>
      <vt:variant>
        <vt:i4>5505117</vt:i4>
      </vt:variant>
      <vt:variant>
        <vt:i4>501</vt:i4>
      </vt:variant>
      <vt:variant>
        <vt:i4>0</vt:i4>
      </vt:variant>
      <vt:variant>
        <vt:i4>5</vt:i4>
      </vt:variant>
      <vt:variant>
        <vt:lpwstr>http://cnh3.ca/wp-content/uploads/CAEH-COVID-19-Meaningful-Activities-that-Respect-Social-Distancing.pdf</vt:lpwstr>
      </vt:variant>
      <vt:variant>
        <vt:lpwstr/>
      </vt:variant>
      <vt:variant>
        <vt:i4>3473466</vt:i4>
      </vt:variant>
      <vt:variant>
        <vt:i4>498</vt:i4>
      </vt:variant>
      <vt:variant>
        <vt:i4>0</vt:i4>
      </vt:variant>
      <vt:variant>
        <vt:i4>5</vt:i4>
      </vt:variant>
      <vt:variant>
        <vt:lpwstr>http://cnh3.ca/wp-content/uploads/CAEH-COVID-19-Requesting-Help-Local-PHAs.pdf</vt:lpwstr>
      </vt:variant>
      <vt:variant>
        <vt:lpwstr/>
      </vt:variant>
      <vt:variant>
        <vt:i4>7733311</vt:i4>
      </vt:variant>
      <vt:variant>
        <vt:i4>495</vt:i4>
      </vt:variant>
      <vt:variant>
        <vt:i4>0</vt:i4>
      </vt:variant>
      <vt:variant>
        <vt:i4>5</vt:i4>
      </vt:variant>
      <vt:variant>
        <vt:lpwstr>https://bfzcanada.ca/by-name-lists/</vt:lpwstr>
      </vt:variant>
      <vt:variant>
        <vt:lpwstr/>
      </vt:variant>
      <vt:variant>
        <vt:i4>4587600</vt:i4>
      </vt:variant>
      <vt:variant>
        <vt:i4>492</vt:i4>
      </vt:variant>
      <vt:variant>
        <vt:i4>0</vt:i4>
      </vt:variant>
      <vt:variant>
        <vt:i4>5</vt:i4>
      </vt:variant>
      <vt:variant>
        <vt:lpwstr>https://www.homelessnesslearninghub.ca/search?search=HIFIS%20how%20to</vt:lpwstr>
      </vt:variant>
      <vt:variant>
        <vt:lpwstr/>
      </vt:variant>
      <vt:variant>
        <vt:i4>6881389</vt:i4>
      </vt:variant>
      <vt:variant>
        <vt:i4>489</vt:i4>
      </vt:variant>
      <vt:variant>
        <vt:i4>0</vt:i4>
      </vt:variant>
      <vt:variant>
        <vt:i4>5</vt:i4>
      </vt:variant>
      <vt:variant>
        <vt:lpwstr>http://cnh3.ca/wp-content/uploads/CAEH-Getting-Back-to-Housing.pdf</vt:lpwstr>
      </vt:variant>
      <vt:variant>
        <vt:lpwstr/>
      </vt:variant>
      <vt:variant>
        <vt:i4>4980762</vt:i4>
      </vt:variant>
      <vt:variant>
        <vt:i4>486</vt:i4>
      </vt:variant>
      <vt:variant>
        <vt:i4>0</vt:i4>
      </vt:variant>
      <vt:variant>
        <vt:i4>5</vt:i4>
      </vt:variant>
      <vt:variant>
        <vt:lpwstr>https://bfzcanada.ca/wp-content/uploads/Coordinate-Outreach-Coverage-Key-Considerations-and-Examples.pdf</vt:lpwstr>
      </vt:variant>
      <vt:variant>
        <vt:lpwstr/>
      </vt:variant>
      <vt:variant>
        <vt:i4>720901</vt:i4>
      </vt:variant>
      <vt:variant>
        <vt:i4>483</vt:i4>
      </vt:variant>
      <vt:variant>
        <vt:i4>0</vt:i4>
      </vt:variant>
      <vt:variant>
        <vt:i4>5</vt:i4>
      </vt:variant>
      <vt:variant>
        <vt:lpwstr>http://cnh3.ca/resources/</vt:lpwstr>
      </vt:variant>
      <vt:variant>
        <vt:lpwstr/>
      </vt:variant>
      <vt:variant>
        <vt:i4>2162793</vt:i4>
      </vt:variant>
      <vt:variant>
        <vt:i4>480</vt:i4>
      </vt:variant>
      <vt:variant>
        <vt:i4>0</vt:i4>
      </vt:variant>
      <vt:variant>
        <vt:i4>5</vt:i4>
      </vt:variant>
      <vt:variant>
        <vt:lpwstr>https://caeh.ca/wp-content/uploads/CAEH-Getting-Back-to-Housing.pdf</vt:lpwstr>
      </vt:variant>
      <vt:variant>
        <vt:lpwstr/>
      </vt:variant>
      <vt:variant>
        <vt:i4>327744</vt:i4>
      </vt:variant>
      <vt:variant>
        <vt:i4>477</vt:i4>
      </vt:variant>
      <vt:variant>
        <vt:i4>0</vt:i4>
      </vt:variant>
      <vt:variant>
        <vt:i4>5</vt:i4>
      </vt:variant>
      <vt:variant>
        <vt:lpwstr>http://transformshelter.ca/resources/</vt:lpwstr>
      </vt:variant>
      <vt:variant>
        <vt:lpwstr/>
      </vt:variant>
      <vt:variant>
        <vt:i4>3145846</vt:i4>
      </vt:variant>
      <vt:variant>
        <vt:i4>474</vt:i4>
      </vt:variant>
      <vt:variant>
        <vt:i4>0</vt:i4>
      </vt:variant>
      <vt:variant>
        <vt:i4>5</vt:i4>
      </vt:variant>
      <vt:variant>
        <vt:lpwstr>https://www.co-shelteringcollaborative.org/covid-19-guidelines</vt:lpwstr>
      </vt:variant>
      <vt:variant>
        <vt:lpwstr/>
      </vt:variant>
      <vt:variant>
        <vt:i4>720901</vt:i4>
      </vt:variant>
      <vt:variant>
        <vt:i4>471</vt:i4>
      </vt:variant>
      <vt:variant>
        <vt:i4>0</vt:i4>
      </vt:variant>
      <vt:variant>
        <vt:i4>5</vt:i4>
      </vt:variant>
      <vt:variant>
        <vt:lpwstr>http://cnh3.ca/resources/</vt:lpwstr>
      </vt:variant>
      <vt:variant>
        <vt:lpwstr/>
      </vt:variant>
      <vt:variant>
        <vt:i4>4063280</vt:i4>
      </vt:variant>
      <vt:variant>
        <vt:i4>468</vt:i4>
      </vt:variant>
      <vt:variant>
        <vt:i4>0</vt:i4>
      </vt:variant>
      <vt:variant>
        <vt:i4>5</vt:i4>
      </vt:variant>
      <vt:variant>
        <vt:lpwstr>https://www.youtube.com/watch?v=lPufXsHkvow</vt:lpwstr>
      </vt:variant>
      <vt:variant>
        <vt:lpwstr/>
      </vt:variant>
      <vt:variant>
        <vt:i4>6619171</vt:i4>
      </vt:variant>
      <vt:variant>
        <vt:i4>465</vt:i4>
      </vt:variant>
      <vt:variant>
        <vt:i4>0</vt:i4>
      </vt:variant>
      <vt:variant>
        <vt:i4>5</vt:i4>
      </vt:variant>
      <vt:variant>
        <vt:lpwstr>http://cnh3.ca/wp-content/uploads/CAEH-COVID-19-PPE.pdf</vt:lpwstr>
      </vt:variant>
      <vt:variant>
        <vt:lpwstr/>
      </vt:variant>
      <vt:variant>
        <vt:i4>3342394</vt:i4>
      </vt:variant>
      <vt:variant>
        <vt:i4>462</vt:i4>
      </vt:variant>
      <vt:variant>
        <vt:i4>0</vt:i4>
      </vt:variant>
      <vt:variant>
        <vt:i4>5</vt:i4>
      </vt:variant>
      <vt:variant>
        <vt:lpwstr>https://www.canada.ca/en/department-finance/economic-response-plan.html</vt:lpwstr>
      </vt:variant>
      <vt:variant>
        <vt:lpwstr/>
      </vt:variant>
      <vt:variant>
        <vt:i4>4325441</vt:i4>
      </vt:variant>
      <vt:variant>
        <vt:i4>459</vt:i4>
      </vt:variant>
      <vt:variant>
        <vt:i4>0</vt:i4>
      </vt:variant>
      <vt:variant>
        <vt:i4>5</vt:i4>
      </vt:variant>
      <vt:variant>
        <vt:lpwstr>http://cnh3.ca/wp-content/uploads/CAEH-COVID-19-Making-Strategic-Investment-Decisions.pdf</vt:lpwstr>
      </vt:variant>
      <vt:variant>
        <vt:lpwstr/>
      </vt:variant>
      <vt:variant>
        <vt:i4>458752</vt:i4>
      </vt:variant>
      <vt:variant>
        <vt:i4>456</vt:i4>
      </vt:variant>
      <vt:variant>
        <vt:i4>0</vt:i4>
      </vt:variant>
      <vt:variant>
        <vt:i4>5</vt:i4>
      </vt:variant>
      <vt:variant>
        <vt:lpwstr>http://cnh3.ca/wp-content/uploads/CAEH-COVID-19-Self-Care.pdf</vt:lpwstr>
      </vt:variant>
      <vt:variant>
        <vt:lpwstr/>
      </vt:variant>
      <vt:variant>
        <vt:i4>720901</vt:i4>
      </vt:variant>
      <vt:variant>
        <vt:i4>453</vt:i4>
      </vt:variant>
      <vt:variant>
        <vt:i4>0</vt:i4>
      </vt:variant>
      <vt:variant>
        <vt:i4>5</vt:i4>
      </vt:variant>
      <vt:variant>
        <vt:lpwstr>http://cnh3.ca/resources/</vt:lpwstr>
      </vt:variant>
      <vt:variant>
        <vt:lpwstr/>
      </vt:variant>
      <vt:variant>
        <vt:i4>6881389</vt:i4>
      </vt:variant>
      <vt:variant>
        <vt:i4>450</vt:i4>
      </vt:variant>
      <vt:variant>
        <vt:i4>0</vt:i4>
      </vt:variant>
      <vt:variant>
        <vt:i4>5</vt:i4>
      </vt:variant>
      <vt:variant>
        <vt:lpwstr>http://cnh3.ca/wp-content/uploads/CAEH-Getting-Back-to-Housing.pdf</vt:lpwstr>
      </vt:variant>
      <vt:variant>
        <vt:lpwstr/>
      </vt:variant>
      <vt:variant>
        <vt:i4>6684771</vt:i4>
      </vt:variant>
      <vt:variant>
        <vt:i4>447</vt:i4>
      </vt:variant>
      <vt:variant>
        <vt:i4>0</vt:i4>
      </vt:variant>
      <vt:variant>
        <vt:i4>5</vt:i4>
      </vt:variant>
      <vt:variant>
        <vt:lpwstr>http://cnh3.ca/wp-content/uploads/CAEH-COVID-19-Preventing-Eviction.pdf</vt:lpwstr>
      </vt:variant>
      <vt:variant>
        <vt:lpwstr/>
      </vt:variant>
      <vt:variant>
        <vt:i4>5374046</vt:i4>
      </vt:variant>
      <vt:variant>
        <vt:i4>444</vt:i4>
      </vt:variant>
      <vt:variant>
        <vt:i4>0</vt:i4>
      </vt:variant>
      <vt:variant>
        <vt:i4>5</vt:i4>
      </vt:variant>
      <vt:variant>
        <vt:lpwstr>https://drive.google.com/file/d/0B636wu3MO2lIM2xUZ25JTGV4em8/view</vt:lpwstr>
      </vt:variant>
      <vt:variant>
        <vt:lpwstr/>
      </vt:variant>
      <vt:variant>
        <vt:i4>1769474</vt:i4>
      </vt:variant>
      <vt:variant>
        <vt:i4>441</vt:i4>
      </vt:variant>
      <vt:variant>
        <vt:i4>0</vt:i4>
      </vt:variant>
      <vt:variant>
        <vt:i4>5</vt:i4>
      </vt:variant>
      <vt:variant>
        <vt:lpwstr>https://www.homelesshub.ca/solutions/housing-accommodation-and-supports/housing-first</vt:lpwstr>
      </vt:variant>
      <vt:variant>
        <vt:lpwstr/>
      </vt:variant>
      <vt:variant>
        <vt:i4>917574</vt:i4>
      </vt:variant>
      <vt:variant>
        <vt:i4>438</vt:i4>
      </vt:variant>
      <vt:variant>
        <vt:i4>0</vt:i4>
      </vt:variant>
      <vt:variant>
        <vt:i4>5</vt:i4>
      </vt:variant>
      <vt:variant>
        <vt:lpwstr>https://www.homelesshub.ca/about-homelessness/homelessness-101/cost-analysis-homelessness</vt:lpwstr>
      </vt:variant>
      <vt:variant>
        <vt:lpwstr/>
      </vt:variant>
      <vt:variant>
        <vt:i4>4325441</vt:i4>
      </vt:variant>
      <vt:variant>
        <vt:i4>435</vt:i4>
      </vt:variant>
      <vt:variant>
        <vt:i4>0</vt:i4>
      </vt:variant>
      <vt:variant>
        <vt:i4>5</vt:i4>
      </vt:variant>
      <vt:variant>
        <vt:lpwstr>http://cnh3.ca/wp-content/uploads/CAEH-COVID-19-Making-Strategic-Investment-Decisions.pdf</vt:lpwstr>
      </vt:variant>
      <vt:variant>
        <vt:lpwstr/>
      </vt:variant>
      <vt:variant>
        <vt:i4>65622</vt:i4>
      </vt:variant>
      <vt:variant>
        <vt:i4>432</vt:i4>
      </vt:variant>
      <vt:variant>
        <vt:i4>0</vt:i4>
      </vt:variant>
      <vt:variant>
        <vt:i4>5</vt:i4>
      </vt:variant>
      <vt:variant>
        <vt:lpwstr>https://docs.google.com/document/d/1amUYdDQ38AiSia6EDFtVLeyPadmXkV3STKDaUSzHVeM/edit</vt:lpwstr>
      </vt:variant>
      <vt:variant>
        <vt:lpwstr>bookmark=id.gu56nfnfp8gh</vt:lpwstr>
      </vt:variant>
      <vt:variant>
        <vt:i4>131154</vt:i4>
      </vt:variant>
      <vt:variant>
        <vt:i4>429</vt:i4>
      </vt:variant>
      <vt:variant>
        <vt:i4>0</vt:i4>
      </vt:variant>
      <vt:variant>
        <vt:i4>5</vt:i4>
      </vt:variant>
      <vt:variant>
        <vt:lpwstr>https://bfzcanada.ca/peers-and-lived-experience/</vt:lpwstr>
      </vt:variant>
      <vt:variant>
        <vt:lpwstr/>
      </vt:variant>
      <vt:variant>
        <vt:i4>8257583</vt:i4>
      </vt:variant>
      <vt:variant>
        <vt:i4>426</vt:i4>
      </vt:variant>
      <vt:variant>
        <vt:i4>0</vt:i4>
      </vt:variant>
      <vt:variant>
        <vt:i4>5</vt:i4>
      </vt:variant>
      <vt:variant>
        <vt:lpwstr>https://www.homelesshub.ca/toolkit/strength-based-approach</vt:lpwstr>
      </vt:variant>
      <vt:variant>
        <vt:lpwstr/>
      </vt:variant>
      <vt:variant>
        <vt:i4>3866729</vt:i4>
      </vt:variant>
      <vt:variant>
        <vt:i4>423</vt:i4>
      </vt:variant>
      <vt:variant>
        <vt:i4>0</vt:i4>
      </vt:variant>
      <vt:variant>
        <vt:i4>5</vt:i4>
      </vt:variant>
      <vt:variant>
        <vt:lpwstr>https://www.homelessnesslearninghub.ca/courses/trauma-informed-care</vt:lpwstr>
      </vt:variant>
      <vt:variant>
        <vt:lpwstr/>
      </vt:variant>
      <vt:variant>
        <vt:i4>720901</vt:i4>
      </vt:variant>
      <vt:variant>
        <vt:i4>420</vt:i4>
      </vt:variant>
      <vt:variant>
        <vt:i4>0</vt:i4>
      </vt:variant>
      <vt:variant>
        <vt:i4>5</vt:i4>
      </vt:variant>
      <vt:variant>
        <vt:lpwstr>http://cnh3.ca/resources/</vt:lpwstr>
      </vt:variant>
      <vt:variant>
        <vt:lpwstr/>
      </vt:variant>
      <vt:variant>
        <vt:i4>6291488</vt:i4>
      </vt:variant>
      <vt:variant>
        <vt:i4>417</vt:i4>
      </vt:variant>
      <vt:variant>
        <vt:i4>0</vt:i4>
      </vt:variant>
      <vt:variant>
        <vt:i4>5</vt:i4>
      </vt:variant>
      <vt:variant>
        <vt:lpwstr>https://caeh.ca/caeh-launches-recovery-for-all/</vt:lpwstr>
      </vt:variant>
      <vt:variant>
        <vt:lpwstr/>
      </vt:variant>
      <vt:variant>
        <vt:i4>1638449</vt:i4>
      </vt:variant>
      <vt:variant>
        <vt:i4>410</vt:i4>
      </vt:variant>
      <vt:variant>
        <vt:i4>0</vt:i4>
      </vt:variant>
      <vt:variant>
        <vt:i4>5</vt:i4>
      </vt:variant>
      <vt:variant>
        <vt:lpwstr/>
      </vt:variant>
      <vt:variant>
        <vt:lpwstr>_Toc42086531</vt:lpwstr>
      </vt:variant>
      <vt:variant>
        <vt:i4>1572913</vt:i4>
      </vt:variant>
      <vt:variant>
        <vt:i4>404</vt:i4>
      </vt:variant>
      <vt:variant>
        <vt:i4>0</vt:i4>
      </vt:variant>
      <vt:variant>
        <vt:i4>5</vt:i4>
      </vt:variant>
      <vt:variant>
        <vt:lpwstr/>
      </vt:variant>
      <vt:variant>
        <vt:lpwstr>_Toc42086530</vt:lpwstr>
      </vt:variant>
      <vt:variant>
        <vt:i4>1114160</vt:i4>
      </vt:variant>
      <vt:variant>
        <vt:i4>398</vt:i4>
      </vt:variant>
      <vt:variant>
        <vt:i4>0</vt:i4>
      </vt:variant>
      <vt:variant>
        <vt:i4>5</vt:i4>
      </vt:variant>
      <vt:variant>
        <vt:lpwstr/>
      </vt:variant>
      <vt:variant>
        <vt:lpwstr>_Toc42086529</vt:lpwstr>
      </vt:variant>
      <vt:variant>
        <vt:i4>1048624</vt:i4>
      </vt:variant>
      <vt:variant>
        <vt:i4>392</vt:i4>
      </vt:variant>
      <vt:variant>
        <vt:i4>0</vt:i4>
      </vt:variant>
      <vt:variant>
        <vt:i4>5</vt:i4>
      </vt:variant>
      <vt:variant>
        <vt:lpwstr/>
      </vt:variant>
      <vt:variant>
        <vt:lpwstr>_Toc42086528</vt:lpwstr>
      </vt:variant>
      <vt:variant>
        <vt:i4>2031664</vt:i4>
      </vt:variant>
      <vt:variant>
        <vt:i4>386</vt:i4>
      </vt:variant>
      <vt:variant>
        <vt:i4>0</vt:i4>
      </vt:variant>
      <vt:variant>
        <vt:i4>5</vt:i4>
      </vt:variant>
      <vt:variant>
        <vt:lpwstr/>
      </vt:variant>
      <vt:variant>
        <vt:lpwstr>_Toc42086527</vt:lpwstr>
      </vt:variant>
      <vt:variant>
        <vt:i4>1966128</vt:i4>
      </vt:variant>
      <vt:variant>
        <vt:i4>380</vt:i4>
      </vt:variant>
      <vt:variant>
        <vt:i4>0</vt:i4>
      </vt:variant>
      <vt:variant>
        <vt:i4>5</vt:i4>
      </vt:variant>
      <vt:variant>
        <vt:lpwstr/>
      </vt:variant>
      <vt:variant>
        <vt:lpwstr>_Toc42086526</vt:lpwstr>
      </vt:variant>
      <vt:variant>
        <vt:i4>1900592</vt:i4>
      </vt:variant>
      <vt:variant>
        <vt:i4>374</vt:i4>
      </vt:variant>
      <vt:variant>
        <vt:i4>0</vt:i4>
      </vt:variant>
      <vt:variant>
        <vt:i4>5</vt:i4>
      </vt:variant>
      <vt:variant>
        <vt:lpwstr/>
      </vt:variant>
      <vt:variant>
        <vt:lpwstr>_Toc42086525</vt:lpwstr>
      </vt:variant>
      <vt:variant>
        <vt:i4>1769520</vt:i4>
      </vt:variant>
      <vt:variant>
        <vt:i4>368</vt:i4>
      </vt:variant>
      <vt:variant>
        <vt:i4>0</vt:i4>
      </vt:variant>
      <vt:variant>
        <vt:i4>5</vt:i4>
      </vt:variant>
      <vt:variant>
        <vt:lpwstr/>
      </vt:variant>
      <vt:variant>
        <vt:lpwstr>_Toc42086523</vt:lpwstr>
      </vt:variant>
      <vt:variant>
        <vt:i4>1703984</vt:i4>
      </vt:variant>
      <vt:variant>
        <vt:i4>362</vt:i4>
      </vt:variant>
      <vt:variant>
        <vt:i4>0</vt:i4>
      </vt:variant>
      <vt:variant>
        <vt:i4>5</vt:i4>
      </vt:variant>
      <vt:variant>
        <vt:lpwstr/>
      </vt:variant>
      <vt:variant>
        <vt:lpwstr>_Toc42086522</vt:lpwstr>
      </vt:variant>
      <vt:variant>
        <vt:i4>1638448</vt:i4>
      </vt:variant>
      <vt:variant>
        <vt:i4>356</vt:i4>
      </vt:variant>
      <vt:variant>
        <vt:i4>0</vt:i4>
      </vt:variant>
      <vt:variant>
        <vt:i4>5</vt:i4>
      </vt:variant>
      <vt:variant>
        <vt:lpwstr/>
      </vt:variant>
      <vt:variant>
        <vt:lpwstr>_Toc42086521</vt:lpwstr>
      </vt:variant>
      <vt:variant>
        <vt:i4>1572912</vt:i4>
      </vt:variant>
      <vt:variant>
        <vt:i4>350</vt:i4>
      </vt:variant>
      <vt:variant>
        <vt:i4>0</vt:i4>
      </vt:variant>
      <vt:variant>
        <vt:i4>5</vt:i4>
      </vt:variant>
      <vt:variant>
        <vt:lpwstr/>
      </vt:variant>
      <vt:variant>
        <vt:lpwstr>_Toc42086520</vt:lpwstr>
      </vt:variant>
      <vt:variant>
        <vt:i4>1114163</vt:i4>
      </vt:variant>
      <vt:variant>
        <vt:i4>344</vt:i4>
      </vt:variant>
      <vt:variant>
        <vt:i4>0</vt:i4>
      </vt:variant>
      <vt:variant>
        <vt:i4>5</vt:i4>
      </vt:variant>
      <vt:variant>
        <vt:lpwstr/>
      </vt:variant>
      <vt:variant>
        <vt:lpwstr>_Toc42086519</vt:lpwstr>
      </vt:variant>
      <vt:variant>
        <vt:i4>1048627</vt:i4>
      </vt:variant>
      <vt:variant>
        <vt:i4>338</vt:i4>
      </vt:variant>
      <vt:variant>
        <vt:i4>0</vt:i4>
      </vt:variant>
      <vt:variant>
        <vt:i4>5</vt:i4>
      </vt:variant>
      <vt:variant>
        <vt:lpwstr/>
      </vt:variant>
      <vt:variant>
        <vt:lpwstr>_Toc42086518</vt:lpwstr>
      </vt:variant>
      <vt:variant>
        <vt:i4>2031667</vt:i4>
      </vt:variant>
      <vt:variant>
        <vt:i4>332</vt:i4>
      </vt:variant>
      <vt:variant>
        <vt:i4>0</vt:i4>
      </vt:variant>
      <vt:variant>
        <vt:i4>5</vt:i4>
      </vt:variant>
      <vt:variant>
        <vt:lpwstr/>
      </vt:variant>
      <vt:variant>
        <vt:lpwstr>_Toc42086517</vt:lpwstr>
      </vt:variant>
      <vt:variant>
        <vt:i4>1966131</vt:i4>
      </vt:variant>
      <vt:variant>
        <vt:i4>326</vt:i4>
      </vt:variant>
      <vt:variant>
        <vt:i4>0</vt:i4>
      </vt:variant>
      <vt:variant>
        <vt:i4>5</vt:i4>
      </vt:variant>
      <vt:variant>
        <vt:lpwstr/>
      </vt:variant>
      <vt:variant>
        <vt:lpwstr>_Toc42086516</vt:lpwstr>
      </vt:variant>
      <vt:variant>
        <vt:i4>1900595</vt:i4>
      </vt:variant>
      <vt:variant>
        <vt:i4>320</vt:i4>
      </vt:variant>
      <vt:variant>
        <vt:i4>0</vt:i4>
      </vt:variant>
      <vt:variant>
        <vt:i4>5</vt:i4>
      </vt:variant>
      <vt:variant>
        <vt:lpwstr/>
      </vt:variant>
      <vt:variant>
        <vt:lpwstr>_Toc42086515</vt:lpwstr>
      </vt:variant>
      <vt:variant>
        <vt:i4>1835059</vt:i4>
      </vt:variant>
      <vt:variant>
        <vt:i4>314</vt:i4>
      </vt:variant>
      <vt:variant>
        <vt:i4>0</vt:i4>
      </vt:variant>
      <vt:variant>
        <vt:i4>5</vt:i4>
      </vt:variant>
      <vt:variant>
        <vt:lpwstr/>
      </vt:variant>
      <vt:variant>
        <vt:lpwstr>_Toc42086514</vt:lpwstr>
      </vt:variant>
      <vt:variant>
        <vt:i4>1769523</vt:i4>
      </vt:variant>
      <vt:variant>
        <vt:i4>308</vt:i4>
      </vt:variant>
      <vt:variant>
        <vt:i4>0</vt:i4>
      </vt:variant>
      <vt:variant>
        <vt:i4>5</vt:i4>
      </vt:variant>
      <vt:variant>
        <vt:lpwstr/>
      </vt:variant>
      <vt:variant>
        <vt:lpwstr>_Toc42086513</vt:lpwstr>
      </vt:variant>
      <vt:variant>
        <vt:i4>1703987</vt:i4>
      </vt:variant>
      <vt:variant>
        <vt:i4>302</vt:i4>
      </vt:variant>
      <vt:variant>
        <vt:i4>0</vt:i4>
      </vt:variant>
      <vt:variant>
        <vt:i4>5</vt:i4>
      </vt:variant>
      <vt:variant>
        <vt:lpwstr/>
      </vt:variant>
      <vt:variant>
        <vt:lpwstr>_Toc42086512</vt:lpwstr>
      </vt:variant>
      <vt:variant>
        <vt:i4>1638451</vt:i4>
      </vt:variant>
      <vt:variant>
        <vt:i4>296</vt:i4>
      </vt:variant>
      <vt:variant>
        <vt:i4>0</vt:i4>
      </vt:variant>
      <vt:variant>
        <vt:i4>5</vt:i4>
      </vt:variant>
      <vt:variant>
        <vt:lpwstr/>
      </vt:variant>
      <vt:variant>
        <vt:lpwstr>_Toc42086511</vt:lpwstr>
      </vt:variant>
      <vt:variant>
        <vt:i4>1572915</vt:i4>
      </vt:variant>
      <vt:variant>
        <vt:i4>290</vt:i4>
      </vt:variant>
      <vt:variant>
        <vt:i4>0</vt:i4>
      </vt:variant>
      <vt:variant>
        <vt:i4>5</vt:i4>
      </vt:variant>
      <vt:variant>
        <vt:lpwstr/>
      </vt:variant>
      <vt:variant>
        <vt:lpwstr>_Toc42086510</vt:lpwstr>
      </vt:variant>
      <vt:variant>
        <vt:i4>1114162</vt:i4>
      </vt:variant>
      <vt:variant>
        <vt:i4>284</vt:i4>
      </vt:variant>
      <vt:variant>
        <vt:i4>0</vt:i4>
      </vt:variant>
      <vt:variant>
        <vt:i4>5</vt:i4>
      </vt:variant>
      <vt:variant>
        <vt:lpwstr/>
      </vt:variant>
      <vt:variant>
        <vt:lpwstr>_Toc42086509</vt:lpwstr>
      </vt:variant>
      <vt:variant>
        <vt:i4>1048626</vt:i4>
      </vt:variant>
      <vt:variant>
        <vt:i4>278</vt:i4>
      </vt:variant>
      <vt:variant>
        <vt:i4>0</vt:i4>
      </vt:variant>
      <vt:variant>
        <vt:i4>5</vt:i4>
      </vt:variant>
      <vt:variant>
        <vt:lpwstr/>
      </vt:variant>
      <vt:variant>
        <vt:lpwstr>_Toc42086508</vt:lpwstr>
      </vt:variant>
      <vt:variant>
        <vt:i4>2031666</vt:i4>
      </vt:variant>
      <vt:variant>
        <vt:i4>272</vt:i4>
      </vt:variant>
      <vt:variant>
        <vt:i4>0</vt:i4>
      </vt:variant>
      <vt:variant>
        <vt:i4>5</vt:i4>
      </vt:variant>
      <vt:variant>
        <vt:lpwstr/>
      </vt:variant>
      <vt:variant>
        <vt:lpwstr>_Toc42086507</vt:lpwstr>
      </vt:variant>
      <vt:variant>
        <vt:i4>1966130</vt:i4>
      </vt:variant>
      <vt:variant>
        <vt:i4>266</vt:i4>
      </vt:variant>
      <vt:variant>
        <vt:i4>0</vt:i4>
      </vt:variant>
      <vt:variant>
        <vt:i4>5</vt:i4>
      </vt:variant>
      <vt:variant>
        <vt:lpwstr/>
      </vt:variant>
      <vt:variant>
        <vt:lpwstr>_Toc42086506</vt:lpwstr>
      </vt:variant>
      <vt:variant>
        <vt:i4>1900594</vt:i4>
      </vt:variant>
      <vt:variant>
        <vt:i4>260</vt:i4>
      </vt:variant>
      <vt:variant>
        <vt:i4>0</vt:i4>
      </vt:variant>
      <vt:variant>
        <vt:i4>5</vt:i4>
      </vt:variant>
      <vt:variant>
        <vt:lpwstr/>
      </vt:variant>
      <vt:variant>
        <vt:lpwstr>_Toc42086505</vt:lpwstr>
      </vt:variant>
      <vt:variant>
        <vt:i4>1835058</vt:i4>
      </vt:variant>
      <vt:variant>
        <vt:i4>254</vt:i4>
      </vt:variant>
      <vt:variant>
        <vt:i4>0</vt:i4>
      </vt:variant>
      <vt:variant>
        <vt:i4>5</vt:i4>
      </vt:variant>
      <vt:variant>
        <vt:lpwstr/>
      </vt:variant>
      <vt:variant>
        <vt:lpwstr>_Toc42086504</vt:lpwstr>
      </vt:variant>
      <vt:variant>
        <vt:i4>1769522</vt:i4>
      </vt:variant>
      <vt:variant>
        <vt:i4>248</vt:i4>
      </vt:variant>
      <vt:variant>
        <vt:i4>0</vt:i4>
      </vt:variant>
      <vt:variant>
        <vt:i4>5</vt:i4>
      </vt:variant>
      <vt:variant>
        <vt:lpwstr/>
      </vt:variant>
      <vt:variant>
        <vt:lpwstr>_Toc42086503</vt:lpwstr>
      </vt:variant>
      <vt:variant>
        <vt:i4>1703986</vt:i4>
      </vt:variant>
      <vt:variant>
        <vt:i4>242</vt:i4>
      </vt:variant>
      <vt:variant>
        <vt:i4>0</vt:i4>
      </vt:variant>
      <vt:variant>
        <vt:i4>5</vt:i4>
      </vt:variant>
      <vt:variant>
        <vt:lpwstr/>
      </vt:variant>
      <vt:variant>
        <vt:lpwstr>_Toc42086502</vt:lpwstr>
      </vt:variant>
      <vt:variant>
        <vt:i4>1638450</vt:i4>
      </vt:variant>
      <vt:variant>
        <vt:i4>236</vt:i4>
      </vt:variant>
      <vt:variant>
        <vt:i4>0</vt:i4>
      </vt:variant>
      <vt:variant>
        <vt:i4>5</vt:i4>
      </vt:variant>
      <vt:variant>
        <vt:lpwstr/>
      </vt:variant>
      <vt:variant>
        <vt:lpwstr>_Toc42086501</vt:lpwstr>
      </vt:variant>
      <vt:variant>
        <vt:i4>1572914</vt:i4>
      </vt:variant>
      <vt:variant>
        <vt:i4>230</vt:i4>
      </vt:variant>
      <vt:variant>
        <vt:i4>0</vt:i4>
      </vt:variant>
      <vt:variant>
        <vt:i4>5</vt:i4>
      </vt:variant>
      <vt:variant>
        <vt:lpwstr/>
      </vt:variant>
      <vt:variant>
        <vt:lpwstr>_Toc42086500</vt:lpwstr>
      </vt:variant>
      <vt:variant>
        <vt:i4>1048635</vt:i4>
      </vt:variant>
      <vt:variant>
        <vt:i4>224</vt:i4>
      </vt:variant>
      <vt:variant>
        <vt:i4>0</vt:i4>
      </vt:variant>
      <vt:variant>
        <vt:i4>5</vt:i4>
      </vt:variant>
      <vt:variant>
        <vt:lpwstr/>
      </vt:variant>
      <vt:variant>
        <vt:lpwstr>_Toc42086499</vt:lpwstr>
      </vt:variant>
      <vt:variant>
        <vt:i4>1114171</vt:i4>
      </vt:variant>
      <vt:variant>
        <vt:i4>218</vt:i4>
      </vt:variant>
      <vt:variant>
        <vt:i4>0</vt:i4>
      </vt:variant>
      <vt:variant>
        <vt:i4>5</vt:i4>
      </vt:variant>
      <vt:variant>
        <vt:lpwstr/>
      </vt:variant>
      <vt:variant>
        <vt:lpwstr>_Toc42086498</vt:lpwstr>
      </vt:variant>
      <vt:variant>
        <vt:i4>1966139</vt:i4>
      </vt:variant>
      <vt:variant>
        <vt:i4>212</vt:i4>
      </vt:variant>
      <vt:variant>
        <vt:i4>0</vt:i4>
      </vt:variant>
      <vt:variant>
        <vt:i4>5</vt:i4>
      </vt:variant>
      <vt:variant>
        <vt:lpwstr/>
      </vt:variant>
      <vt:variant>
        <vt:lpwstr>_Toc42086497</vt:lpwstr>
      </vt:variant>
      <vt:variant>
        <vt:i4>1835067</vt:i4>
      </vt:variant>
      <vt:variant>
        <vt:i4>206</vt:i4>
      </vt:variant>
      <vt:variant>
        <vt:i4>0</vt:i4>
      </vt:variant>
      <vt:variant>
        <vt:i4>5</vt:i4>
      </vt:variant>
      <vt:variant>
        <vt:lpwstr/>
      </vt:variant>
      <vt:variant>
        <vt:lpwstr>_Toc42086495</vt:lpwstr>
      </vt:variant>
      <vt:variant>
        <vt:i4>1900603</vt:i4>
      </vt:variant>
      <vt:variant>
        <vt:i4>200</vt:i4>
      </vt:variant>
      <vt:variant>
        <vt:i4>0</vt:i4>
      </vt:variant>
      <vt:variant>
        <vt:i4>5</vt:i4>
      </vt:variant>
      <vt:variant>
        <vt:lpwstr/>
      </vt:variant>
      <vt:variant>
        <vt:lpwstr>_Toc42086494</vt:lpwstr>
      </vt:variant>
      <vt:variant>
        <vt:i4>1703995</vt:i4>
      </vt:variant>
      <vt:variant>
        <vt:i4>194</vt:i4>
      </vt:variant>
      <vt:variant>
        <vt:i4>0</vt:i4>
      </vt:variant>
      <vt:variant>
        <vt:i4>5</vt:i4>
      </vt:variant>
      <vt:variant>
        <vt:lpwstr/>
      </vt:variant>
      <vt:variant>
        <vt:lpwstr>_Toc42086493</vt:lpwstr>
      </vt:variant>
      <vt:variant>
        <vt:i4>1769531</vt:i4>
      </vt:variant>
      <vt:variant>
        <vt:i4>188</vt:i4>
      </vt:variant>
      <vt:variant>
        <vt:i4>0</vt:i4>
      </vt:variant>
      <vt:variant>
        <vt:i4>5</vt:i4>
      </vt:variant>
      <vt:variant>
        <vt:lpwstr/>
      </vt:variant>
      <vt:variant>
        <vt:lpwstr>_Toc42086492</vt:lpwstr>
      </vt:variant>
      <vt:variant>
        <vt:i4>1572923</vt:i4>
      </vt:variant>
      <vt:variant>
        <vt:i4>182</vt:i4>
      </vt:variant>
      <vt:variant>
        <vt:i4>0</vt:i4>
      </vt:variant>
      <vt:variant>
        <vt:i4>5</vt:i4>
      </vt:variant>
      <vt:variant>
        <vt:lpwstr/>
      </vt:variant>
      <vt:variant>
        <vt:lpwstr>_Toc42086491</vt:lpwstr>
      </vt:variant>
      <vt:variant>
        <vt:i4>1638459</vt:i4>
      </vt:variant>
      <vt:variant>
        <vt:i4>176</vt:i4>
      </vt:variant>
      <vt:variant>
        <vt:i4>0</vt:i4>
      </vt:variant>
      <vt:variant>
        <vt:i4>5</vt:i4>
      </vt:variant>
      <vt:variant>
        <vt:lpwstr/>
      </vt:variant>
      <vt:variant>
        <vt:lpwstr>_Toc42086490</vt:lpwstr>
      </vt:variant>
      <vt:variant>
        <vt:i4>1048634</vt:i4>
      </vt:variant>
      <vt:variant>
        <vt:i4>170</vt:i4>
      </vt:variant>
      <vt:variant>
        <vt:i4>0</vt:i4>
      </vt:variant>
      <vt:variant>
        <vt:i4>5</vt:i4>
      </vt:variant>
      <vt:variant>
        <vt:lpwstr/>
      </vt:variant>
      <vt:variant>
        <vt:lpwstr>_Toc42086489</vt:lpwstr>
      </vt:variant>
      <vt:variant>
        <vt:i4>1114170</vt:i4>
      </vt:variant>
      <vt:variant>
        <vt:i4>164</vt:i4>
      </vt:variant>
      <vt:variant>
        <vt:i4>0</vt:i4>
      </vt:variant>
      <vt:variant>
        <vt:i4>5</vt:i4>
      </vt:variant>
      <vt:variant>
        <vt:lpwstr/>
      </vt:variant>
      <vt:variant>
        <vt:lpwstr>_Toc42086488</vt:lpwstr>
      </vt:variant>
      <vt:variant>
        <vt:i4>1966138</vt:i4>
      </vt:variant>
      <vt:variant>
        <vt:i4>158</vt:i4>
      </vt:variant>
      <vt:variant>
        <vt:i4>0</vt:i4>
      </vt:variant>
      <vt:variant>
        <vt:i4>5</vt:i4>
      </vt:variant>
      <vt:variant>
        <vt:lpwstr/>
      </vt:variant>
      <vt:variant>
        <vt:lpwstr>_Toc42086487</vt:lpwstr>
      </vt:variant>
      <vt:variant>
        <vt:i4>2031674</vt:i4>
      </vt:variant>
      <vt:variant>
        <vt:i4>152</vt:i4>
      </vt:variant>
      <vt:variant>
        <vt:i4>0</vt:i4>
      </vt:variant>
      <vt:variant>
        <vt:i4>5</vt:i4>
      </vt:variant>
      <vt:variant>
        <vt:lpwstr/>
      </vt:variant>
      <vt:variant>
        <vt:lpwstr>_Toc42086486</vt:lpwstr>
      </vt:variant>
      <vt:variant>
        <vt:i4>1835066</vt:i4>
      </vt:variant>
      <vt:variant>
        <vt:i4>146</vt:i4>
      </vt:variant>
      <vt:variant>
        <vt:i4>0</vt:i4>
      </vt:variant>
      <vt:variant>
        <vt:i4>5</vt:i4>
      </vt:variant>
      <vt:variant>
        <vt:lpwstr/>
      </vt:variant>
      <vt:variant>
        <vt:lpwstr>_Toc42086485</vt:lpwstr>
      </vt:variant>
      <vt:variant>
        <vt:i4>1900602</vt:i4>
      </vt:variant>
      <vt:variant>
        <vt:i4>140</vt:i4>
      </vt:variant>
      <vt:variant>
        <vt:i4>0</vt:i4>
      </vt:variant>
      <vt:variant>
        <vt:i4>5</vt:i4>
      </vt:variant>
      <vt:variant>
        <vt:lpwstr/>
      </vt:variant>
      <vt:variant>
        <vt:lpwstr>_Toc42086484</vt:lpwstr>
      </vt:variant>
      <vt:variant>
        <vt:i4>1703994</vt:i4>
      </vt:variant>
      <vt:variant>
        <vt:i4>134</vt:i4>
      </vt:variant>
      <vt:variant>
        <vt:i4>0</vt:i4>
      </vt:variant>
      <vt:variant>
        <vt:i4>5</vt:i4>
      </vt:variant>
      <vt:variant>
        <vt:lpwstr/>
      </vt:variant>
      <vt:variant>
        <vt:lpwstr>_Toc42086483</vt:lpwstr>
      </vt:variant>
      <vt:variant>
        <vt:i4>1769530</vt:i4>
      </vt:variant>
      <vt:variant>
        <vt:i4>128</vt:i4>
      </vt:variant>
      <vt:variant>
        <vt:i4>0</vt:i4>
      </vt:variant>
      <vt:variant>
        <vt:i4>5</vt:i4>
      </vt:variant>
      <vt:variant>
        <vt:lpwstr/>
      </vt:variant>
      <vt:variant>
        <vt:lpwstr>_Toc42086482</vt:lpwstr>
      </vt:variant>
      <vt:variant>
        <vt:i4>1572922</vt:i4>
      </vt:variant>
      <vt:variant>
        <vt:i4>122</vt:i4>
      </vt:variant>
      <vt:variant>
        <vt:i4>0</vt:i4>
      </vt:variant>
      <vt:variant>
        <vt:i4>5</vt:i4>
      </vt:variant>
      <vt:variant>
        <vt:lpwstr/>
      </vt:variant>
      <vt:variant>
        <vt:lpwstr>_Toc42086481</vt:lpwstr>
      </vt:variant>
      <vt:variant>
        <vt:i4>1638458</vt:i4>
      </vt:variant>
      <vt:variant>
        <vt:i4>116</vt:i4>
      </vt:variant>
      <vt:variant>
        <vt:i4>0</vt:i4>
      </vt:variant>
      <vt:variant>
        <vt:i4>5</vt:i4>
      </vt:variant>
      <vt:variant>
        <vt:lpwstr/>
      </vt:variant>
      <vt:variant>
        <vt:lpwstr>_Toc42086480</vt:lpwstr>
      </vt:variant>
      <vt:variant>
        <vt:i4>1048629</vt:i4>
      </vt:variant>
      <vt:variant>
        <vt:i4>110</vt:i4>
      </vt:variant>
      <vt:variant>
        <vt:i4>0</vt:i4>
      </vt:variant>
      <vt:variant>
        <vt:i4>5</vt:i4>
      </vt:variant>
      <vt:variant>
        <vt:lpwstr/>
      </vt:variant>
      <vt:variant>
        <vt:lpwstr>_Toc42086479</vt:lpwstr>
      </vt:variant>
      <vt:variant>
        <vt:i4>1114165</vt:i4>
      </vt:variant>
      <vt:variant>
        <vt:i4>104</vt:i4>
      </vt:variant>
      <vt:variant>
        <vt:i4>0</vt:i4>
      </vt:variant>
      <vt:variant>
        <vt:i4>5</vt:i4>
      </vt:variant>
      <vt:variant>
        <vt:lpwstr/>
      </vt:variant>
      <vt:variant>
        <vt:lpwstr>_Toc42086478</vt:lpwstr>
      </vt:variant>
      <vt:variant>
        <vt:i4>1966133</vt:i4>
      </vt:variant>
      <vt:variant>
        <vt:i4>98</vt:i4>
      </vt:variant>
      <vt:variant>
        <vt:i4>0</vt:i4>
      </vt:variant>
      <vt:variant>
        <vt:i4>5</vt:i4>
      </vt:variant>
      <vt:variant>
        <vt:lpwstr/>
      </vt:variant>
      <vt:variant>
        <vt:lpwstr>_Toc42086477</vt:lpwstr>
      </vt:variant>
      <vt:variant>
        <vt:i4>2031669</vt:i4>
      </vt:variant>
      <vt:variant>
        <vt:i4>92</vt:i4>
      </vt:variant>
      <vt:variant>
        <vt:i4>0</vt:i4>
      </vt:variant>
      <vt:variant>
        <vt:i4>5</vt:i4>
      </vt:variant>
      <vt:variant>
        <vt:lpwstr/>
      </vt:variant>
      <vt:variant>
        <vt:lpwstr>_Toc42086476</vt:lpwstr>
      </vt:variant>
      <vt:variant>
        <vt:i4>1835061</vt:i4>
      </vt:variant>
      <vt:variant>
        <vt:i4>86</vt:i4>
      </vt:variant>
      <vt:variant>
        <vt:i4>0</vt:i4>
      </vt:variant>
      <vt:variant>
        <vt:i4>5</vt:i4>
      </vt:variant>
      <vt:variant>
        <vt:lpwstr/>
      </vt:variant>
      <vt:variant>
        <vt:lpwstr>_Toc42086475</vt:lpwstr>
      </vt:variant>
      <vt:variant>
        <vt:i4>1900597</vt:i4>
      </vt:variant>
      <vt:variant>
        <vt:i4>80</vt:i4>
      </vt:variant>
      <vt:variant>
        <vt:i4>0</vt:i4>
      </vt:variant>
      <vt:variant>
        <vt:i4>5</vt:i4>
      </vt:variant>
      <vt:variant>
        <vt:lpwstr/>
      </vt:variant>
      <vt:variant>
        <vt:lpwstr>_Toc42086474</vt:lpwstr>
      </vt:variant>
      <vt:variant>
        <vt:i4>1703989</vt:i4>
      </vt:variant>
      <vt:variant>
        <vt:i4>74</vt:i4>
      </vt:variant>
      <vt:variant>
        <vt:i4>0</vt:i4>
      </vt:variant>
      <vt:variant>
        <vt:i4>5</vt:i4>
      </vt:variant>
      <vt:variant>
        <vt:lpwstr/>
      </vt:variant>
      <vt:variant>
        <vt:lpwstr>_Toc42086473</vt:lpwstr>
      </vt:variant>
      <vt:variant>
        <vt:i4>1769525</vt:i4>
      </vt:variant>
      <vt:variant>
        <vt:i4>68</vt:i4>
      </vt:variant>
      <vt:variant>
        <vt:i4>0</vt:i4>
      </vt:variant>
      <vt:variant>
        <vt:i4>5</vt:i4>
      </vt:variant>
      <vt:variant>
        <vt:lpwstr/>
      </vt:variant>
      <vt:variant>
        <vt:lpwstr>_Toc42086472</vt:lpwstr>
      </vt:variant>
      <vt:variant>
        <vt:i4>1572917</vt:i4>
      </vt:variant>
      <vt:variant>
        <vt:i4>62</vt:i4>
      </vt:variant>
      <vt:variant>
        <vt:i4>0</vt:i4>
      </vt:variant>
      <vt:variant>
        <vt:i4>5</vt:i4>
      </vt:variant>
      <vt:variant>
        <vt:lpwstr/>
      </vt:variant>
      <vt:variant>
        <vt:lpwstr>_Toc42086471</vt:lpwstr>
      </vt:variant>
      <vt:variant>
        <vt:i4>1638453</vt:i4>
      </vt:variant>
      <vt:variant>
        <vt:i4>56</vt:i4>
      </vt:variant>
      <vt:variant>
        <vt:i4>0</vt:i4>
      </vt:variant>
      <vt:variant>
        <vt:i4>5</vt:i4>
      </vt:variant>
      <vt:variant>
        <vt:lpwstr/>
      </vt:variant>
      <vt:variant>
        <vt:lpwstr>_Toc42086470</vt:lpwstr>
      </vt:variant>
      <vt:variant>
        <vt:i4>1048628</vt:i4>
      </vt:variant>
      <vt:variant>
        <vt:i4>50</vt:i4>
      </vt:variant>
      <vt:variant>
        <vt:i4>0</vt:i4>
      </vt:variant>
      <vt:variant>
        <vt:i4>5</vt:i4>
      </vt:variant>
      <vt:variant>
        <vt:lpwstr/>
      </vt:variant>
      <vt:variant>
        <vt:lpwstr>_Toc42086469</vt:lpwstr>
      </vt:variant>
      <vt:variant>
        <vt:i4>1114164</vt:i4>
      </vt:variant>
      <vt:variant>
        <vt:i4>44</vt:i4>
      </vt:variant>
      <vt:variant>
        <vt:i4>0</vt:i4>
      </vt:variant>
      <vt:variant>
        <vt:i4>5</vt:i4>
      </vt:variant>
      <vt:variant>
        <vt:lpwstr/>
      </vt:variant>
      <vt:variant>
        <vt:lpwstr>_Toc42086468</vt:lpwstr>
      </vt:variant>
      <vt:variant>
        <vt:i4>1966132</vt:i4>
      </vt:variant>
      <vt:variant>
        <vt:i4>38</vt:i4>
      </vt:variant>
      <vt:variant>
        <vt:i4>0</vt:i4>
      </vt:variant>
      <vt:variant>
        <vt:i4>5</vt:i4>
      </vt:variant>
      <vt:variant>
        <vt:lpwstr/>
      </vt:variant>
      <vt:variant>
        <vt:lpwstr>_Toc42086467</vt:lpwstr>
      </vt:variant>
      <vt:variant>
        <vt:i4>2031668</vt:i4>
      </vt:variant>
      <vt:variant>
        <vt:i4>32</vt:i4>
      </vt:variant>
      <vt:variant>
        <vt:i4>0</vt:i4>
      </vt:variant>
      <vt:variant>
        <vt:i4>5</vt:i4>
      </vt:variant>
      <vt:variant>
        <vt:lpwstr/>
      </vt:variant>
      <vt:variant>
        <vt:lpwstr>_Toc42086466</vt:lpwstr>
      </vt:variant>
      <vt:variant>
        <vt:i4>1835060</vt:i4>
      </vt:variant>
      <vt:variant>
        <vt:i4>26</vt:i4>
      </vt:variant>
      <vt:variant>
        <vt:i4>0</vt:i4>
      </vt:variant>
      <vt:variant>
        <vt:i4>5</vt:i4>
      </vt:variant>
      <vt:variant>
        <vt:lpwstr/>
      </vt:variant>
      <vt:variant>
        <vt:lpwstr>_Toc42086465</vt:lpwstr>
      </vt:variant>
      <vt:variant>
        <vt:i4>1900596</vt:i4>
      </vt:variant>
      <vt:variant>
        <vt:i4>20</vt:i4>
      </vt:variant>
      <vt:variant>
        <vt:i4>0</vt:i4>
      </vt:variant>
      <vt:variant>
        <vt:i4>5</vt:i4>
      </vt:variant>
      <vt:variant>
        <vt:lpwstr/>
      </vt:variant>
      <vt:variant>
        <vt:lpwstr>_Toc42086464</vt:lpwstr>
      </vt:variant>
      <vt:variant>
        <vt:i4>1703988</vt:i4>
      </vt:variant>
      <vt:variant>
        <vt:i4>14</vt:i4>
      </vt:variant>
      <vt:variant>
        <vt:i4>0</vt:i4>
      </vt:variant>
      <vt:variant>
        <vt:i4>5</vt:i4>
      </vt:variant>
      <vt:variant>
        <vt:lpwstr/>
      </vt:variant>
      <vt:variant>
        <vt:lpwstr>_Toc42086463</vt:lpwstr>
      </vt:variant>
      <vt:variant>
        <vt:i4>1769524</vt:i4>
      </vt:variant>
      <vt:variant>
        <vt:i4>8</vt:i4>
      </vt:variant>
      <vt:variant>
        <vt:i4>0</vt:i4>
      </vt:variant>
      <vt:variant>
        <vt:i4>5</vt:i4>
      </vt:variant>
      <vt:variant>
        <vt:lpwstr/>
      </vt:variant>
      <vt:variant>
        <vt:lpwstr>_Toc42086462</vt:lpwstr>
      </vt:variant>
      <vt:variant>
        <vt:i4>1572916</vt:i4>
      </vt:variant>
      <vt:variant>
        <vt:i4>2</vt:i4>
      </vt:variant>
      <vt:variant>
        <vt:i4>0</vt:i4>
      </vt:variant>
      <vt:variant>
        <vt:i4>5</vt:i4>
      </vt:variant>
      <vt:variant>
        <vt:lpwstr/>
      </vt:variant>
      <vt:variant>
        <vt:lpwstr>_Toc42086461</vt:lpwstr>
      </vt:variant>
      <vt:variant>
        <vt:i4>5701650</vt:i4>
      </vt:variant>
      <vt:variant>
        <vt:i4>12</vt:i4>
      </vt:variant>
      <vt:variant>
        <vt:i4>0</vt:i4>
      </vt:variant>
      <vt:variant>
        <vt:i4>5</vt:i4>
      </vt:variant>
      <vt:variant>
        <vt:lpwstr>https://crism.ca/projects/covid/</vt:lpwstr>
      </vt:variant>
      <vt:variant>
        <vt:lpwstr/>
      </vt:variant>
      <vt:variant>
        <vt:i4>5177367</vt:i4>
      </vt:variant>
      <vt:variant>
        <vt:i4>9</vt:i4>
      </vt:variant>
      <vt:variant>
        <vt:i4>0</vt:i4>
      </vt:variant>
      <vt:variant>
        <vt:i4>5</vt:i4>
      </vt:variant>
      <vt:variant>
        <vt:lpwstr>https://crism.ca/wp-content/uploads/2020/05/CRISM-Guidance-Supporting-People-Who-Use-Substances-in-Emergency-Shelter-Settings-V1.pdf</vt:lpwstr>
      </vt:variant>
      <vt:variant>
        <vt:lpwstr/>
      </vt:variant>
      <vt:variant>
        <vt:i4>2621487</vt:i4>
      </vt:variant>
      <vt:variant>
        <vt:i4>6</vt:i4>
      </vt:variant>
      <vt:variant>
        <vt:i4>0</vt:i4>
      </vt:variant>
      <vt:variant>
        <vt:i4>5</vt:i4>
      </vt:variant>
      <vt:variant>
        <vt:lpwstr>https://www.canada.ca/en/public-health/services/diseases/2019-novel-coronavirus-infection/guidance-documents/homelessness.html</vt:lpwstr>
      </vt:variant>
      <vt:variant>
        <vt:lpwstr/>
      </vt:variant>
      <vt:variant>
        <vt:i4>262208</vt:i4>
      </vt:variant>
      <vt:variant>
        <vt:i4>3</vt:i4>
      </vt:variant>
      <vt:variant>
        <vt:i4>0</vt:i4>
      </vt:variant>
      <vt:variant>
        <vt:i4>5</vt:i4>
      </vt:variant>
      <vt:variant>
        <vt:lpwstr>https://www.cdc.gov/coronavirus/2019-ncov/php/homeless-service-providers.html</vt:lpwstr>
      </vt:variant>
      <vt:variant>
        <vt:lpwstr/>
      </vt:variant>
      <vt:variant>
        <vt:i4>5701642</vt:i4>
      </vt:variant>
      <vt:variant>
        <vt:i4>0</vt:i4>
      </vt:variant>
      <vt:variant>
        <vt:i4>0</vt:i4>
      </vt:variant>
      <vt:variant>
        <vt:i4>5</vt:i4>
      </vt:variant>
      <vt:variant>
        <vt:lpwstr>http://cnh3.ca/wp-content/uploads/Covid-19-Planning-Final-1-1.pdf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dc:title>
  <dc:subject/>
  <dc:creator>Stefania Seccia &amp; Debbie Harrison</dc:creator>
  <cp:keywords/>
  <dc:description/>
  <cp:lastModifiedBy>Debbie Harrison</cp:lastModifiedBy>
  <cp:revision>12</cp:revision>
  <cp:lastPrinted>2020-06-10T18:42:00Z</cp:lastPrinted>
  <dcterms:created xsi:type="dcterms:W3CDTF">2020-06-10T18:52:00Z</dcterms:created>
  <dcterms:modified xsi:type="dcterms:W3CDTF">2020-06-10T19:02:00Z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