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eastAsiaTheme="majorEastAsia" w:hAnsiTheme="majorHAnsi" w:cstheme="majorBidi"/>
          <w:color w:val="BE1E2D" w:themeColor="text2"/>
          <w:sz w:val="26"/>
          <w:szCs w:val="26"/>
        </w:rPr>
        <w:id w:val="63213743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auto"/>
          <w:sz w:val="22"/>
          <w:szCs w:val="22"/>
        </w:rPr>
      </w:sdtEndPr>
      <w:sdtContent>
        <w:bookmarkStart w:id="0" w:name="_Toc42086460" w:displacedByCustomXml="prev"/>
        <w:p w14:paraId="36B7DDC4" w14:textId="77777777" w:rsidR="00FE0F53" w:rsidRPr="00607C6A" w:rsidRDefault="00FE0F53" w:rsidP="00FE0F53"/>
        <w:p w14:paraId="46C386C3" w14:textId="77777777" w:rsidR="00FE0F53" w:rsidRDefault="00FE0F53" w:rsidP="00FE0F53">
          <w:pPr>
            <w:spacing w:before="360"/>
            <w:jc w:val="right"/>
            <w:rPr>
              <w:rStyle w:val="TitleChar"/>
            </w:rPr>
          </w:pPr>
          <w:r>
            <w:rPr>
              <w:noProof/>
            </w:rPr>
            <w:drawing>
              <wp:inline distT="0" distB="0" distL="0" distR="0" wp14:anchorId="68B6BF45" wp14:editId="45D4B972">
                <wp:extent cx="3657600" cy="1052731"/>
                <wp:effectExtent l="0" t="0" r="0" b="0"/>
                <wp:docPr id="476995703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0" cy="10527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615C985" w14:textId="77777777" w:rsidR="00FE0F53" w:rsidRDefault="00FE0F53" w:rsidP="00FE0F53">
          <w:pPr>
            <w:pStyle w:val="Title"/>
            <w:jc w:val="right"/>
            <w:rPr>
              <w:sz w:val="64"/>
              <w:szCs w:val="64"/>
            </w:rPr>
          </w:pPr>
        </w:p>
        <w:p w14:paraId="1CE0D5A0" w14:textId="77777777" w:rsidR="00FE0F53" w:rsidRPr="00554C89" w:rsidRDefault="00FE0F53" w:rsidP="00FE0F53">
          <w:pPr>
            <w:pStyle w:val="Title"/>
            <w:jc w:val="right"/>
            <w:rPr>
              <w:sz w:val="48"/>
              <w:szCs w:val="48"/>
            </w:rPr>
          </w:pPr>
          <w:r w:rsidRPr="00554C89">
            <w:rPr>
              <w:sz w:val="48"/>
              <w:szCs w:val="48"/>
            </w:rPr>
            <w:t xml:space="preserve">A Pandemic Response and </w:t>
          </w:r>
          <w:r>
            <w:rPr>
              <w:sz w:val="48"/>
              <w:szCs w:val="48"/>
            </w:rPr>
            <w:br/>
          </w:r>
          <w:r w:rsidRPr="00554C89">
            <w:rPr>
              <w:sz w:val="48"/>
              <w:szCs w:val="48"/>
            </w:rPr>
            <w:t xml:space="preserve">Recovery Toolkit for Homeless </w:t>
          </w:r>
          <w:r w:rsidRPr="00554C89">
            <w:rPr>
              <w:sz w:val="48"/>
              <w:szCs w:val="48"/>
            </w:rPr>
            <w:br/>
            <w:t>System Leaders in Canada</w:t>
          </w:r>
        </w:p>
        <w:p w14:paraId="78701A96" w14:textId="77777777" w:rsidR="00FE0F53" w:rsidRDefault="00FE0F53" w:rsidP="00FE0F53">
          <w:pPr>
            <w:jc w:val="right"/>
          </w:pPr>
        </w:p>
        <w:p w14:paraId="7FB8E6EC" w14:textId="2A765D12" w:rsidR="00FE0F53" w:rsidRPr="00554C89" w:rsidRDefault="00FE0F53" w:rsidP="00FE0F53">
          <w:pPr>
            <w:pStyle w:val="Title"/>
            <w:spacing w:before="0" w:line="247" w:lineRule="auto"/>
            <w:jc w:val="right"/>
            <w:rPr>
              <w:color w:val="BE1E2D" w:themeColor="text2"/>
              <w:sz w:val="56"/>
              <w:szCs w:val="56"/>
            </w:rPr>
          </w:pPr>
          <w:r w:rsidRPr="00554C89">
            <w:rPr>
              <w:color w:val="BE1E2D" w:themeColor="text2"/>
              <w:sz w:val="56"/>
              <w:szCs w:val="56"/>
            </w:rPr>
            <w:t>Appendix A-</w:t>
          </w:r>
          <w:r>
            <w:rPr>
              <w:color w:val="BE1E2D" w:themeColor="text2"/>
              <w:sz w:val="56"/>
              <w:szCs w:val="56"/>
            </w:rPr>
            <w:t>9</w:t>
          </w:r>
          <w:r w:rsidRPr="00554C89">
            <w:rPr>
              <w:color w:val="BE1E2D" w:themeColor="text2"/>
              <w:sz w:val="56"/>
              <w:szCs w:val="56"/>
            </w:rPr>
            <w:t>.</w:t>
          </w:r>
        </w:p>
        <w:p w14:paraId="0C6BB4DF" w14:textId="68891A16" w:rsidR="00FE0F53" w:rsidRDefault="00FE0F53" w:rsidP="00FE0F53">
          <w:pPr>
            <w:jc w:val="right"/>
            <w:rPr>
              <w:noProof/>
              <w:color w:val="BE1E2D" w:themeColor="text2"/>
              <w:sz w:val="56"/>
              <w:szCs w:val="56"/>
            </w:rPr>
          </w:pPr>
          <w:r w:rsidRPr="00FE0F53">
            <w:rPr>
              <w:noProof/>
              <w:color w:val="BE1E2D" w:themeColor="text2"/>
              <w:sz w:val="56"/>
              <w:szCs w:val="56"/>
            </w:rPr>
            <w:t xml:space="preserve">Community Response and </w:t>
          </w:r>
          <w:r>
            <w:rPr>
              <w:noProof/>
              <w:color w:val="BE1E2D" w:themeColor="text2"/>
              <w:sz w:val="56"/>
              <w:szCs w:val="56"/>
            </w:rPr>
            <w:br/>
          </w:r>
          <w:r w:rsidRPr="00FE0F53">
            <w:rPr>
              <w:noProof/>
              <w:color w:val="BE1E2D" w:themeColor="text2"/>
              <w:sz w:val="56"/>
              <w:szCs w:val="56"/>
            </w:rPr>
            <w:t>Preparedness Checklist for Potential Second Wave of Pandemic</w:t>
          </w:r>
        </w:p>
        <w:p w14:paraId="5F684C36" w14:textId="77777777" w:rsidR="00FE0F53" w:rsidRDefault="00FE0F53" w:rsidP="00FE0F53">
          <w:pPr>
            <w:jc w:val="right"/>
          </w:pPr>
        </w:p>
        <w:p w14:paraId="1B067F31" w14:textId="77777777" w:rsidR="00FE0F53" w:rsidRDefault="00FE0F53" w:rsidP="00FE0F53">
          <w:pPr>
            <w:tabs>
              <w:tab w:val="left" w:pos="1800"/>
            </w:tabs>
            <w:jc w:val="right"/>
          </w:pPr>
          <w:r>
            <w:rPr>
              <w:rStyle w:val="SubtitleChar"/>
              <w:color w:val="555A51" w:themeColor="background2" w:themeShade="80"/>
              <w:sz w:val="22"/>
              <w:szCs w:val="22"/>
            </w:rPr>
            <w:tab/>
          </w:r>
          <w:bookmarkStart w:id="1" w:name="_Toc42598093"/>
          <w:bookmarkStart w:id="2" w:name="_Toc42612886"/>
          <w:r>
            <w:rPr>
              <w:rStyle w:val="SubtitleChar"/>
              <w:color w:val="555A51" w:themeColor="background2" w:themeShade="80"/>
              <w:sz w:val="22"/>
              <w:szCs w:val="22"/>
            </w:rPr>
            <w:t>Prepared</w:t>
          </w:r>
          <w:r w:rsidRPr="008060D4">
            <w:rPr>
              <w:rStyle w:val="SubtitleChar"/>
              <w:color w:val="555A51" w:themeColor="background2" w:themeShade="80"/>
              <w:sz w:val="22"/>
              <w:szCs w:val="22"/>
            </w:rPr>
            <w:t xml:space="preserve"> by: </w:t>
          </w:r>
          <w:proofErr w:type="spellStart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OrgCode</w:t>
          </w:r>
          <w:proofErr w:type="spellEnd"/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 Consulting, Inc.</w:t>
          </w:r>
          <w:bookmarkEnd w:id="1"/>
          <w:bookmarkEnd w:id="2"/>
          <w:r w:rsidRPr="00B56E28">
            <w:rPr>
              <w:rFonts w:ascii="Lucida Sans" w:hAnsi="Lucida Sans"/>
              <w:noProof/>
            </w:rPr>
            <w:t xml:space="preserve"> </w:t>
          </w:r>
        </w:p>
        <w:p w14:paraId="634A4CC5" w14:textId="77777777" w:rsidR="00FE0F53" w:rsidRDefault="00FE0F53" w:rsidP="00FE0F53">
          <w:pPr>
            <w:jc w:val="both"/>
          </w:pPr>
          <w:r w:rsidRPr="009E0F72">
            <w:rPr>
              <w:rFonts w:ascii="Lucida Sans" w:hAnsi="Lucida Sans"/>
              <w:noProof/>
            </w:rPr>
            <w:drawing>
              <wp:anchor distT="0" distB="0" distL="114300" distR="114300" simplePos="0" relativeHeight="251659264" behindDoc="0" locked="0" layoutInCell="1" allowOverlap="1" wp14:anchorId="0CDB1C2A" wp14:editId="4CD43140">
                <wp:simplePos x="0" y="0"/>
                <wp:positionH relativeFrom="margin">
                  <wp:posOffset>4592320</wp:posOffset>
                </wp:positionH>
                <wp:positionV relativeFrom="paragraph">
                  <wp:posOffset>28880</wp:posOffset>
                </wp:positionV>
                <wp:extent cx="981710" cy="1036955"/>
                <wp:effectExtent l="0" t="0" r="8890" b="0"/>
                <wp:wrapNone/>
                <wp:docPr id="819" name="Image" descr="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9" name="Image" descr="Image"/>
                        <pic:cNvPicPr>
                          <a:picLocks noChangeAspect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1036955"/>
                        </a:xfrm>
                        <a:prstGeom prst="rect">
                          <a:avLst/>
                        </a:prstGeom>
                        <a:ln w="12700">
                          <a:miter lim="400000"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47016D5" w14:textId="77777777" w:rsidR="00FE0F53" w:rsidRDefault="00FE0F53" w:rsidP="00FE0F53">
          <w:pPr>
            <w:pStyle w:val="NoSpacing"/>
          </w:pPr>
        </w:p>
        <w:p w14:paraId="4B28A71F" w14:textId="77777777" w:rsidR="00FE0F53" w:rsidRDefault="00FE0F53" w:rsidP="00FE0F53">
          <w:pPr>
            <w:pStyle w:val="NoSpacing"/>
          </w:pPr>
        </w:p>
        <w:p w14:paraId="71A01D83" w14:textId="77777777" w:rsidR="00FE0F53" w:rsidRDefault="00FE0F53" w:rsidP="00FE0F53">
          <w:pPr>
            <w:pStyle w:val="NoSpacing"/>
          </w:pPr>
        </w:p>
        <w:p w14:paraId="26990ED9" w14:textId="77777777" w:rsidR="00FE0F53" w:rsidRDefault="00FE0F53" w:rsidP="00FE0F53">
          <w:pPr>
            <w:pStyle w:val="NoSpacing"/>
          </w:pPr>
        </w:p>
        <w:p w14:paraId="70917BC8" w14:textId="77777777" w:rsidR="00FE0F53" w:rsidRDefault="00FE0F53" w:rsidP="00FE0F53">
          <w:pPr>
            <w:pBdr>
              <w:bottom w:val="single" w:sz="4" w:space="1" w:color="BE1E2D" w:themeColor="text2"/>
            </w:pBdr>
          </w:pPr>
        </w:p>
        <w:p w14:paraId="49EC4C8A" w14:textId="1E2EDCCB" w:rsidR="00597BF0" w:rsidRDefault="00FE0F53" w:rsidP="00597BF0">
          <w:pPr>
            <w:pStyle w:val="Subtitle"/>
            <w:keepNext w:val="0"/>
            <w:keepLines w:val="0"/>
            <w:pageBreakBefore w:val="0"/>
            <w:spacing w:before="0" w:after="0"/>
            <w:jc w:val="right"/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</w:pPr>
          <w:bookmarkStart w:id="3" w:name="_Toc42598094"/>
          <w:bookmarkStart w:id="4" w:name="_Toc42612887"/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 xml:space="preserve">June </w:t>
          </w:r>
          <w:r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9</w:t>
          </w:r>
          <w:r w:rsidRPr="008060D4">
            <w:rPr>
              <w:rStyle w:val="SubtitleChar"/>
              <w:b/>
              <w:bCs/>
              <w:color w:val="555A51" w:themeColor="background2" w:themeShade="80"/>
              <w:sz w:val="22"/>
              <w:szCs w:val="22"/>
            </w:rPr>
            <w:t>, 2020</w:t>
          </w:r>
          <w:bookmarkEnd w:id="3"/>
          <w:bookmarkEnd w:id="4"/>
        </w:p>
        <w:p w14:paraId="06D91E08" w14:textId="77777777" w:rsidR="00597BF0" w:rsidRPr="00597BF0" w:rsidRDefault="00597BF0" w:rsidP="00597BF0">
          <w:pPr>
            <w:pStyle w:val="NoSpacing"/>
          </w:pPr>
        </w:p>
        <w:p w14:paraId="3B95FC51" w14:textId="07893B62" w:rsidR="008060D4" w:rsidRDefault="008060D4" w:rsidP="00597BF0">
          <w:pPr>
            <w:pStyle w:val="NoSpacing"/>
            <w:rPr>
              <w:szCs w:val="34"/>
            </w:rPr>
            <w:sectPr w:rsidR="008060D4" w:rsidSect="00895399">
              <w:footerReference w:type="even" r:id="rId13"/>
              <w:footerReference w:type="first" r:id="rId14"/>
              <w:pgSz w:w="12240" w:h="15840" w:code="1"/>
              <w:pgMar w:top="1656" w:right="1440" w:bottom="1440" w:left="1440" w:header="720" w:footer="720" w:gutter="0"/>
              <w:cols w:space="708"/>
              <w:docGrid w:linePitch="360"/>
            </w:sectPr>
          </w:pPr>
        </w:p>
        <w:p w14:paraId="57CB755D" w14:textId="77777777" w:rsidR="00895399" w:rsidRDefault="006C3007" w:rsidP="00895399">
          <w:pPr>
            <w:pStyle w:val="NoSpacing"/>
          </w:pPr>
        </w:p>
      </w:sdtContent>
    </w:sdt>
    <w:bookmarkEnd w:id="0" w:displacedByCustomXml="prev"/>
    <w:p w14:paraId="30C06D6F" w14:textId="2814822C" w:rsidR="00611757" w:rsidRPr="0055212D" w:rsidRDefault="007372AD" w:rsidP="006C3007">
      <w:pPr>
        <w:pStyle w:val="Heading2"/>
        <w:numPr>
          <w:ilvl w:val="0"/>
          <w:numId w:val="0"/>
        </w:numPr>
        <w:spacing w:before="0"/>
        <w:ind w:left="576" w:hanging="576"/>
      </w:pPr>
      <w:bookmarkStart w:id="5" w:name="_Toc42612946"/>
      <w:r>
        <w:t>A-9.</w:t>
      </w:r>
      <w:r>
        <w:tab/>
      </w:r>
      <w:bookmarkStart w:id="6" w:name="_Hlk42686409"/>
      <w:r w:rsidR="00780D85" w:rsidRPr="0055212D">
        <w:t>Commu</w:t>
      </w:r>
      <w:bookmarkStart w:id="7" w:name="_GoBack"/>
      <w:bookmarkEnd w:id="7"/>
      <w:r w:rsidR="00780D85" w:rsidRPr="0055212D">
        <w:t xml:space="preserve">nity Response </w:t>
      </w:r>
      <w:r w:rsidR="00780D85">
        <w:t>a</w:t>
      </w:r>
      <w:r w:rsidR="00780D85" w:rsidRPr="0055212D">
        <w:t>nd Preparedness Checklist</w:t>
      </w:r>
      <w:r w:rsidR="000A3057">
        <w:t xml:space="preserve"> for Potential </w:t>
      </w:r>
      <w:r w:rsidR="000A3057" w:rsidRPr="0055212D">
        <w:t xml:space="preserve">Second Wave </w:t>
      </w:r>
      <w:r w:rsidR="000A3057">
        <w:t>o</w:t>
      </w:r>
      <w:r w:rsidR="000A3057" w:rsidRPr="0055212D">
        <w:t xml:space="preserve">f </w:t>
      </w:r>
      <w:r w:rsidR="000A3057">
        <w:t>Pandemic</w:t>
      </w:r>
      <w:bookmarkEnd w:id="5"/>
      <w:bookmarkEnd w:id="6"/>
    </w:p>
    <w:p w14:paraId="6132F757" w14:textId="77777777" w:rsidR="00611757" w:rsidRDefault="00611757" w:rsidP="00780D8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2"/>
        <w:gridCol w:w="1607"/>
        <w:gridCol w:w="1518"/>
        <w:gridCol w:w="1266"/>
        <w:gridCol w:w="1567"/>
      </w:tblGrid>
      <w:tr w:rsidR="00496EDC" w:rsidRPr="00496EDC" w14:paraId="4AE38BD1" w14:textId="77777777" w:rsidTr="00496EDC">
        <w:trPr>
          <w:tblHeader/>
        </w:trPr>
        <w:tc>
          <w:tcPr>
            <w:tcW w:w="3392" w:type="dxa"/>
            <w:shd w:val="clear" w:color="auto" w:fill="BE1E2D" w:themeFill="text2"/>
            <w:vAlign w:val="center"/>
          </w:tcPr>
          <w:p w14:paraId="7B47B166" w14:textId="25364048" w:rsidR="00611757" w:rsidRPr="00496EDC" w:rsidRDefault="00496EDC" w:rsidP="00496EDC">
            <w:pPr>
              <w:spacing w:before="60" w:after="60" w:line="220" w:lineRule="exact"/>
              <w:rPr>
                <w:b/>
                <w:bCs/>
                <w:color w:val="FFFFFF" w:themeColor="background1"/>
              </w:rPr>
            </w:pPr>
            <w:r w:rsidRPr="00496EDC">
              <w:rPr>
                <w:b/>
                <w:bCs/>
                <w:color w:val="FFFFFF" w:themeColor="background1"/>
              </w:rPr>
              <w:t>Action Step</w:t>
            </w:r>
          </w:p>
        </w:tc>
        <w:tc>
          <w:tcPr>
            <w:tcW w:w="1607" w:type="dxa"/>
            <w:shd w:val="clear" w:color="auto" w:fill="BE1E2D" w:themeFill="text2"/>
            <w:vAlign w:val="center"/>
          </w:tcPr>
          <w:p w14:paraId="086D8C5F" w14:textId="79972205" w:rsidR="00611757" w:rsidRPr="00496EDC" w:rsidRDefault="00496EDC" w:rsidP="00496EDC">
            <w:pPr>
              <w:spacing w:before="60" w:after="6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496EDC">
              <w:rPr>
                <w:b/>
                <w:bCs/>
                <w:color w:val="FFFFFF" w:themeColor="background1"/>
              </w:rPr>
              <w:t>Completed</w:t>
            </w:r>
          </w:p>
        </w:tc>
        <w:tc>
          <w:tcPr>
            <w:tcW w:w="1518" w:type="dxa"/>
            <w:shd w:val="clear" w:color="auto" w:fill="BE1E2D" w:themeFill="text2"/>
            <w:vAlign w:val="center"/>
          </w:tcPr>
          <w:p w14:paraId="6DAEC4CB" w14:textId="64B75352" w:rsidR="00611757" w:rsidRPr="00496EDC" w:rsidRDefault="00496EDC" w:rsidP="00496EDC">
            <w:pPr>
              <w:spacing w:before="60" w:after="6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496EDC">
              <w:rPr>
                <w:b/>
                <w:bCs/>
                <w:color w:val="FFFFFF" w:themeColor="background1"/>
              </w:rPr>
              <w:t>Underway</w:t>
            </w:r>
          </w:p>
        </w:tc>
        <w:tc>
          <w:tcPr>
            <w:tcW w:w="1266" w:type="dxa"/>
            <w:shd w:val="clear" w:color="auto" w:fill="BE1E2D" w:themeFill="text2"/>
            <w:vAlign w:val="center"/>
          </w:tcPr>
          <w:p w14:paraId="64C086FF" w14:textId="0AE8CF0C" w:rsidR="00611757" w:rsidRPr="00496EDC" w:rsidRDefault="00496EDC" w:rsidP="00496EDC">
            <w:pPr>
              <w:spacing w:before="60" w:after="6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496EDC">
              <w:rPr>
                <w:b/>
                <w:bCs/>
                <w:color w:val="FFFFFF" w:themeColor="background1"/>
              </w:rPr>
              <w:t>Not Started</w:t>
            </w:r>
          </w:p>
        </w:tc>
        <w:tc>
          <w:tcPr>
            <w:tcW w:w="1567" w:type="dxa"/>
            <w:shd w:val="clear" w:color="auto" w:fill="BE1E2D" w:themeFill="text2"/>
            <w:vAlign w:val="center"/>
          </w:tcPr>
          <w:p w14:paraId="4907CA2A" w14:textId="79D162EF" w:rsidR="00611757" w:rsidRPr="00496EDC" w:rsidRDefault="00496EDC" w:rsidP="00496EDC">
            <w:pPr>
              <w:spacing w:before="60" w:after="60" w:line="220" w:lineRule="exact"/>
              <w:jc w:val="center"/>
              <w:rPr>
                <w:b/>
                <w:bCs/>
                <w:color w:val="FFFFFF" w:themeColor="background1"/>
              </w:rPr>
            </w:pPr>
            <w:r w:rsidRPr="00496EDC">
              <w:rPr>
                <w:b/>
                <w:bCs/>
                <w:color w:val="FFFFFF" w:themeColor="background1"/>
              </w:rPr>
              <w:t>Not Applicable</w:t>
            </w:r>
          </w:p>
        </w:tc>
      </w:tr>
      <w:tr w:rsidR="00611757" w:rsidRPr="00496EDC" w14:paraId="3FE7D36B" w14:textId="77777777" w:rsidTr="0006591B">
        <w:tc>
          <w:tcPr>
            <w:tcW w:w="3392" w:type="dxa"/>
          </w:tcPr>
          <w:p w14:paraId="1677B39C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Pre-existing shelters have been amended to accommodate guests with appropriate physical distancing</w:t>
            </w:r>
          </w:p>
        </w:tc>
        <w:tc>
          <w:tcPr>
            <w:tcW w:w="1607" w:type="dxa"/>
          </w:tcPr>
          <w:p w14:paraId="0932239E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638D23DC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38A5A95B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465EDA41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36763302" w14:textId="77777777" w:rsidTr="0006591B">
        <w:tc>
          <w:tcPr>
            <w:tcW w:w="3392" w:type="dxa"/>
          </w:tcPr>
          <w:p w14:paraId="3BA6879D" w14:textId="35E25832" w:rsidR="00611757" w:rsidRPr="00496EDC" w:rsidRDefault="00611757" w:rsidP="00496EDC">
            <w:pPr>
              <w:spacing w:before="60" w:after="60" w:line="247" w:lineRule="auto"/>
            </w:pPr>
            <w:r w:rsidRPr="00496EDC">
              <w:t>Temporary shelter sites have been identified</w:t>
            </w:r>
            <w:r w:rsidR="00AC0DF1">
              <w:t xml:space="preserve"> </w:t>
            </w:r>
            <w:r w:rsidR="009618BA">
              <w:t>(e.g., for isolation or overflow as needed)</w:t>
            </w:r>
          </w:p>
        </w:tc>
        <w:tc>
          <w:tcPr>
            <w:tcW w:w="1607" w:type="dxa"/>
          </w:tcPr>
          <w:p w14:paraId="7EAD6068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5C5875D5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48AD568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3CDE47D3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386C779C" w14:textId="77777777" w:rsidTr="0006591B">
        <w:tc>
          <w:tcPr>
            <w:tcW w:w="3392" w:type="dxa"/>
          </w:tcPr>
          <w:p w14:paraId="6F8FA6E5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Contracts are in place for temporary shelter sites</w:t>
            </w:r>
          </w:p>
        </w:tc>
        <w:tc>
          <w:tcPr>
            <w:tcW w:w="1607" w:type="dxa"/>
          </w:tcPr>
          <w:p w14:paraId="750290DB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7E7C1086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7892E554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3674C313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7E28729B" w14:textId="77777777" w:rsidTr="0006591B">
        <w:tc>
          <w:tcPr>
            <w:tcW w:w="3392" w:type="dxa"/>
          </w:tcPr>
          <w:p w14:paraId="34356EFE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Personal protective equipment is available for staff who work in the sector</w:t>
            </w:r>
          </w:p>
        </w:tc>
        <w:tc>
          <w:tcPr>
            <w:tcW w:w="1607" w:type="dxa"/>
          </w:tcPr>
          <w:p w14:paraId="00EFDF84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0D5E8B3F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7F109D84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3B77CE0C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225677" w:rsidRPr="00496EDC" w14:paraId="613B8A49" w14:textId="77777777" w:rsidTr="0006591B">
        <w:tc>
          <w:tcPr>
            <w:tcW w:w="3392" w:type="dxa"/>
          </w:tcPr>
          <w:p w14:paraId="0A3B3E41" w14:textId="741513C2" w:rsidR="00225677" w:rsidRPr="00496EDC" w:rsidRDefault="00225677" w:rsidP="00496EDC">
            <w:pPr>
              <w:spacing w:before="60" w:after="60" w:line="247" w:lineRule="auto"/>
            </w:pPr>
            <w:r>
              <w:t xml:space="preserve">Personal protective equipment is available for </w:t>
            </w:r>
            <w:r w:rsidR="001F2821">
              <w:t>people experiencing homelessness</w:t>
            </w:r>
            <w:r w:rsidR="00C37B3B">
              <w:t>/program clients</w:t>
            </w:r>
          </w:p>
        </w:tc>
        <w:tc>
          <w:tcPr>
            <w:tcW w:w="1607" w:type="dxa"/>
          </w:tcPr>
          <w:p w14:paraId="1DCFF332" w14:textId="77777777" w:rsidR="00225677" w:rsidRPr="00496EDC" w:rsidRDefault="0022567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4DB185C0" w14:textId="77777777" w:rsidR="00225677" w:rsidRPr="00496EDC" w:rsidRDefault="0022567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2E65069F" w14:textId="77777777" w:rsidR="00225677" w:rsidRPr="00496EDC" w:rsidRDefault="0022567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74BBBC81" w14:textId="77777777" w:rsidR="00225677" w:rsidRPr="00496EDC" w:rsidRDefault="00225677" w:rsidP="00496EDC">
            <w:pPr>
              <w:spacing w:before="60" w:after="60" w:line="247" w:lineRule="auto"/>
            </w:pPr>
          </w:p>
        </w:tc>
      </w:tr>
      <w:tr w:rsidR="00611757" w:rsidRPr="00496EDC" w14:paraId="135D8466" w14:textId="77777777" w:rsidTr="0006591B">
        <w:tc>
          <w:tcPr>
            <w:tcW w:w="3392" w:type="dxa"/>
          </w:tcPr>
          <w:p w14:paraId="70C192C0" w14:textId="1A38C11C" w:rsidR="00611757" w:rsidRPr="00496EDC" w:rsidRDefault="00611757" w:rsidP="00496EDC">
            <w:pPr>
              <w:spacing w:before="60" w:after="60" w:line="247" w:lineRule="auto"/>
            </w:pPr>
            <w:r w:rsidRPr="00496EDC">
              <w:t xml:space="preserve">Communication materials on the second wave and response have been prepared for people </w:t>
            </w:r>
            <w:r w:rsidR="000A3057">
              <w:t xml:space="preserve">experiencing </w:t>
            </w:r>
            <w:r w:rsidR="000A3057" w:rsidRPr="00496EDC">
              <w:t>homeless</w:t>
            </w:r>
            <w:r w:rsidR="00C37B3B">
              <w:t xml:space="preserve">/program </w:t>
            </w:r>
            <w:r w:rsidR="3E553117">
              <w:t>participants</w:t>
            </w:r>
          </w:p>
        </w:tc>
        <w:tc>
          <w:tcPr>
            <w:tcW w:w="1607" w:type="dxa"/>
          </w:tcPr>
          <w:p w14:paraId="4D27C610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09E62676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5D5E3DC1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0373FA7F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1E9E1995" w14:textId="77777777" w:rsidTr="0006591B">
        <w:tc>
          <w:tcPr>
            <w:tcW w:w="3392" w:type="dxa"/>
          </w:tcPr>
          <w:p w14:paraId="05AD019E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Communication materials on the second wave and response have been prepared for service providers</w:t>
            </w:r>
          </w:p>
        </w:tc>
        <w:tc>
          <w:tcPr>
            <w:tcW w:w="1607" w:type="dxa"/>
          </w:tcPr>
          <w:p w14:paraId="5923C597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4C601EBA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1E879C7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538B35DC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7C309B57" w14:textId="77777777" w:rsidTr="0006591B">
        <w:tc>
          <w:tcPr>
            <w:tcW w:w="3392" w:type="dxa"/>
          </w:tcPr>
          <w:p w14:paraId="324828BF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Communication materials on the second wave and response have been prepared for community partners</w:t>
            </w:r>
          </w:p>
        </w:tc>
        <w:tc>
          <w:tcPr>
            <w:tcW w:w="1607" w:type="dxa"/>
          </w:tcPr>
          <w:p w14:paraId="154FE308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34C573D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15FAA37B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4B5E5005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1025E3BA" w14:textId="77777777" w:rsidTr="0006591B">
        <w:tc>
          <w:tcPr>
            <w:tcW w:w="3392" w:type="dxa"/>
          </w:tcPr>
          <w:p w14:paraId="6FC45C67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Contracts with service providers to deliver additional or different services during a second wave are prepared</w:t>
            </w:r>
          </w:p>
        </w:tc>
        <w:tc>
          <w:tcPr>
            <w:tcW w:w="1607" w:type="dxa"/>
          </w:tcPr>
          <w:p w14:paraId="5B19C8B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0736D51A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5D9A0323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7877347F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6427B73D" w14:textId="77777777" w:rsidTr="0006591B">
        <w:tc>
          <w:tcPr>
            <w:tcW w:w="3392" w:type="dxa"/>
          </w:tcPr>
          <w:p w14:paraId="189E0627" w14:textId="45B9C7DB" w:rsidR="00611757" w:rsidRPr="00496EDC" w:rsidRDefault="00611757" w:rsidP="00496EDC">
            <w:pPr>
              <w:spacing w:before="60" w:after="60" w:line="247" w:lineRule="auto"/>
            </w:pPr>
            <w:r w:rsidRPr="00496EDC">
              <w:lastRenderedPageBreak/>
              <w:t xml:space="preserve">Testing locations for people </w:t>
            </w:r>
            <w:r w:rsidR="000A3057">
              <w:t xml:space="preserve">experiencing </w:t>
            </w:r>
            <w:r w:rsidR="000A3057" w:rsidRPr="00496EDC">
              <w:t>homelessness</w:t>
            </w:r>
            <w:r w:rsidRPr="00496EDC">
              <w:t xml:space="preserve"> are known</w:t>
            </w:r>
          </w:p>
        </w:tc>
        <w:tc>
          <w:tcPr>
            <w:tcW w:w="1607" w:type="dxa"/>
          </w:tcPr>
          <w:p w14:paraId="015EC6C3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2BFBC9FC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7580834A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5E39A2CF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4A4F1663" w14:textId="77777777" w:rsidTr="0006591B">
        <w:tc>
          <w:tcPr>
            <w:tcW w:w="3392" w:type="dxa"/>
          </w:tcPr>
          <w:p w14:paraId="62AD8968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Safe transportation options can be reactivated</w:t>
            </w:r>
          </w:p>
        </w:tc>
        <w:tc>
          <w:tcPr>
            <w:tcW w:w="1607" w:type="dxa"/>
          </w:tcPr>
          <w:p w14:paraId="367D4A5A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7F9A23E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57613501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473B5595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29934DC2" w14:textId="77777777" w:rsidTr="0006591B">
        <w:tc>
          <w:tcPr>
            <w:tcW w:w="3392" w:type="dxa"/>
          </w:tcPr>
          <w:p w14:paraId="571AA4F6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Food security can be reactivated</w:t>
            </w:r>
          </w:p>
        </w:tc>
        <w:tc>
          <w:tcPr>
            <w:tcW w:w="1607" w:type="dxa"/>
          </w:tcPr>
          <w:p w14:paraId="343758C5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4A554A84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451898B2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5BA6D056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057A60B1" w14:textId="77777777" w:rsidTr="0006591B">
        <w:tc>
          <w:tcPr>
            <w:tcW w:w="3392" w:type="dxa"/>
          </w:tcPr>
          <w:p w14:paraId="131ACF24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Encampments can be supported during a second wave through access to hygiene facilities (e.g., toilet, shower, handwashing station)</w:t>
            </w:r>
          </w:p>
        </w:tc>
        <w:tc>
          <w:tcPr>
            <w:tcW w:w="1607" w:type="dxa"/>
          </w:tcPr>
          <w:p w14:paraId="06894C62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5C43F6D5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3661422A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4C34179B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6B2FF388" w14:textId="77777777" w:rsidTr="0006591B">
        <w:tc>
          <w:tcPr>
            <w:tcW w:w="3392" w:type="dxa"/>
          </w:tcPr>
          <w:p w14:paraId="42DC0F70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Harm reduction supplies, supports and services can be reactivated</w:t>
            </w:r>
          </w:p>
        </w:tc>
        <w:tc>
          <w:tcPr>
            <w:tcW w:w="1607" w:type="dxa"/>
          </w:tcPr>
          <w:p w14:paraId="0F490AD1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0030A036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647EF881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7610523D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3AB6815B" w14:textId="77777777" w:rsidTr="0006591B">
        <w:tc>
          <w:tcPr>
            <w:tcW w:w="3392" w:type="dxa"/>
          </w:tcPr>
          <w:p w14:paraId="299E8E89" w14:textId="2E3DE251" w:rsidR="00611757" w:rsidRPr="00496EDC" w:rsidRDefault="00611757" w:rsidP="00496EDC">
            <w:pPr>
              <w:spacing w:before="60" w:after="60" w:line="247" w:lineRule="auto"/>
            </w:pPr>
            <w:r w:rsidRPr="00496EDC">
              <w:t xml:space="preserve">Housing support services can be altered </w:t>
            </w:r>
            <w:r w:rsidR="007602D0">
              <w:t>(</w:t>
            </w:r>
            <w:r w:rsidRPr="00496EDC">
              <w:t>if necessary</w:t>
            </w:r>
            <w:r w:rsidR="007602D0">
              <w:t>)</w:t>
            </w:r>
            <w:r w:rsidRPr="00496EDC">
              <w:t xml:space="preserve"> to continue to support formerly homeless persons in housing</w:t>
            </w:r>
          </w:p>
        </w:tc>
        <w:tc>
          <w:tcPr>
            <w:tcW w:w="1607" w:type="dxa"/>
          </w:tcPr>
          <w:p w14:paraId="42CEE76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16910948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551DC9F9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72DA45D9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002748" w:rsidRPr="00496EDC" w14:paraId="22616AE6" w14:textId="77777777" w:rsidTr="0006591B">
        <w:tc>
          <w:tcPr>
            <w:tcW w:w="3392" w:type="dxa"/>
          </w:tcPr>
          <w:p w14:paraId="560F0C1C" w14:textId="11303920" w:rsidR="00002748" w:rsidRPr="00496EDC" w:rsidRDefault="0099177C" w:rsidP="00496EDC">
            <w:pPr>
              <w:spacing w:before="60" w:after="60" w:line="247" w:lineRule="auto"/>
            </w:pPr>
            <w:r>
              <w:t>New housing supply</w:t>
            </w:r>
            <w:r w:rsidR="001D1BE9">
              <w:t>/subsidies</w:t>
            </w:r>
            <w:r>
              <w:t xml:space="preserve"> ha</w:t>
            </w:r>
            <w:r w:rsidR="001D1BE9">
              <w:t>ve</w:t>
            </w:r>
            <w:r>
              <w:t xml:space="preserve"> been created/accessed</w:t>
            </w:r>
            <w:r w:rsidR="009303FD">
              <w:t xml:space="preserve">/are in process </w:t>
            </w:r>
            <w:r>
              <w:t xml:space="preserve">to </w:t>
            </w:r>
            <w:r w:rsidR="00354A20">
              <w:t>move people out of homelessness</w:t>
            </w:r>
          </w:p>
        </w:tc>
        <w:tc>
          <w:tcPr>
            <w:tcW w:w="1607" w:type="dxa"/>
          </w:tcPr>
          <w:p w14:paraId="1A507799" w14:textId="77777777" w:rsidR="00002748" w:rsidRPr="00496EDC" w:rsidRDefault="00002748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1C08F1DD" w14:textId="77777777" w:rsidR="00002748" w:rsidRPr="00496EDC" w:rsidRDefault="00002748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1E33777D" w14:textId="77777777" w:rsidR="00002748" w:rsidRPr="00496EDC" w:rsidRDefault="00002748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377BC5D6" w14:textId="77777777" w:rsidR="00002748" w:rsidRPr="00496EDC" w:rsidRDefault="00002748" w:rsidP="00496EDC">
            <w:pPr>
              <w:spacing w:before="60" w:after="60" w:line="247" w:lineRule="auto"/>
            </w:pPr>
          </w:p>
        </w:tc>
      </w:tr>
      <w:tr w:rsidR="00611757" w:rsidRPr="00496EDC" w14:paraId="6489814A" w14:textId="77777777" w:rsidTr="0006591B">
        <w:tc>
          <w:tcPr>
            <w:tcW w:w="3392" w:type="dxa"/>
          </w:tcPr>
          <w:p w14:paraId="068D4CB7" w14:textId="01E361B1" w:rsidR="00611757" w:rsidRPr="00496EDC" w:rsidRDefault="00611757" w:rsidP="00496EDC">
            <w:pPr>
              <w:spacing w:before="60" w:after="60" w:line="247" w:lineRule="auto"/>
            </w:pPr>
            <w:r w:rsidRPr="00496EDC">
              <w:t>Prioritization criteria for Coordinated Access can be amended</w:t>
            </w:r>
            <w:r w:rsidR="000C1190">
              <w:t xml:space="preserve"> (if needed)</w:t>
            </w:r>
          </w:p>
        </w:tc>
        <w:tc>
          <w:tcPr>
            <w:tcW w:w="1607" w:type="dxa"/>
          </w:tcPr>
          <w:p w14:paraId="75C4B4FC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166023B5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0146897C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0A150C67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65EC3401" w14:textId="77777777" w:rsidTr="0006591B">
        <w:tc>
          <w:tcPr>
            <w:tcW w:w="3392" w:type="dxa"/>
          </w:tcPr>
          <w:p w14:paraId="0A31F03B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Have eviction response ready if moratoria on evictions are no longer in place</w:t>
            </w:r>
          </w:p>
        </w:tc>
        <w:tc>
          <w:tcPr>
            <w:tcW w:w="1607" w:type="dxa"/>
          </w:tcPr>
          <w:p w14:paraId="38D9B84A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137FB2D9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24FCD8A5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130FF30F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07AEF431" w14:textId="77777777" w:rsidTr="0006591B">
        <w:tc>
          <w:tcPr>
            <w:tcW w:w="3392" w:type="dxa"/>
          </w:tcPr>
          <w:p w14:paraId="3193F4FD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Ensure communication and IT infrastructure can be reactivated</w:t>
            </w:r>
          </w:p>
        </w:tc>
        <w:tc>
          <w:tcPr>
            <w:tcW w:w="1607" w:type="dxa"/>
          </w:tcPr>
          <w:p w14:paraId="142A5399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36D5C536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41FB7E09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681EFBCE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0B8E91F0" w14:textId="77777777" w:rsidTr="0006591B">
        <w:tc>
          <w:tcPr>
            <w:tcW w:w="3392" w:type="dxa"/>
          </w:tcPr>
          <w:p w14:paraId="5DDAB3EC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Supports to families that are homeless including children and youth services can be reactivated</w:t>
            </w:r>
          </w:p>
        </w:tc>
        <w:tc>
          <w:tcPr>
            <w:tcW w:w="1607" w:type="dxa"/>
          </w:tcPr>
          <w:p w14:paraId="2A354073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57F63BD7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1C628C90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0BB7218B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4DC3CFB0" w14:textId="77777777" w:rsidTr="0006591B">
        <w:tc>
          <w:tcPr>
            <w:tcW w:w="3392" w:type="dxa"/>
          </w:tcPr>
          <w:p w14:paraId="77815FC1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Supports to service animals and pets can be reactivated</w:t>
            </w:r>
          </w:p>
        </w:tc>
        <w:tc>
          <w:tcPr>
            <w:tcW w:w="1607" w:type="dxa"/>
          </w:tcPr>
          <w:p w14:paraId="39435877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67A58FB1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5586578F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1DD9F61F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7531048A" w14:textId="77777777" w:rsidTr="0006591B">
        <w:tc>
          <w:tcPr>
            <w:tcW w:w="3392" w:type="dxa"/>
          </w:tcPr>
          <w:p w14:paraId="6C037744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Updated encampment map</w:t>
            </w:r>
          </w:p>
        </w:tc>
        <w:tc>
          <w:tcPr>
            <w:tcW w:w="1607" w:type="dxa"/>
          </w:tcPr>
          <w:p w14:paraId="5C034DDC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05CEC8F7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69006F9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50C6C99A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2D73D9CC" w14:textId="77777777" w:rsidTr="0006591B">
        <w:tc>
          <w:tcPr>
            <w:tcW w:w="3392" w:type="dxa"/>
          </w:tcPr>
          <w:p w14:paraId="74881C0A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Cultural supports can be reactivated</w:t>
            </w:r>
          </w:p>
        </w:tc>
        <w:tc>
          <w:tcPr>
            <w:tcW w:w="1607" w:type="dxa"/>
          </w:tcPr>
          <w:p w14:paraId="24A899DB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73232186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25CA1003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53D50028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7BD59C87" w14:textId="77777777" w:rsidTr="0006591B">
        <w:tc>
          <w:tcPr>
            <w:tcW w:w="3392" w:type="dxa"/>
          </w:tcPr>
          <w:p w14:paraId="507723BA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lastRenderedPageBreak/>
              <w:t>Medication supports can be reactivated</w:t>
            </w:r>
          </w:p>
        </w:tc>
        <w:tc>
          <w:tcPr>
            <w:tcW w:w="1607" w:type="dxa"/>
          </w:tcPr>
          <w:p w14:paraId="05A26E64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4371A14F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79462944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13AA002E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02F96DE5" w14:textId="77777777" w:rsidTr="0006591B">
        <w:tc>
          <w:tcPr>
            <w:tcW w:w="3392" w:type="dxa"/>
          </w:tcPr>
          <w:p w14:paraId="4CE2F39C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Translation services can be accessed again</w:t>
            </w:r>
          </w:p>
        </w:tc>
        <w:tc>
          <w:tcPr>
            <w:tcW w:w="1607" w:type="dxa"/>
          </w:tcPr>
          <w:p w14:paraId="39A87838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0F18E04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4861A949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65A84204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782293DE" w14:textId="77777777" w:rsidTr="0006591B">
        <w:tc>
          <w:tcPr>
            <w:tcW w:w="3392" w:type="dxa"/>
          </w:tcPr>
          <w:p w14:paraId="35F9A6E2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FAQs are prepared/updated</w:t>
            </w:r>
          </w:p>
        </w:tc>
        <w:tc>
          <w:tcPr>
            <w:tcW w:w="1607" w:type="dxa"/>
          </w:tcPr>
          <w:p w14:paraId="45840AE3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75A28EB0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7848E92D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20264B47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  <w:tr w:rsidR="00611757" w:rsidRPr="00496EDC" w14:paraId="39CE6EC8" w14:textId="77777777" w:rsidTr="0006591B">
        <w:tc>
          <w:tcPr>
            <w:tcW w:w="3392" w:type="dxa"/>
          </w:tcPr>
          <w:p w14:paraId="618FAAE0" w14:textId="77777777" w:rsidR="00611757" w:rsidRPr="00496EDC" w:rsidRDefault="00611757" w:rsidP="00496EDC">
            <w:pPr>
              <w:spacing w:before="60" w:after="60" w:line="247" w:lineRule="auto"/>
            </w:pPr>
            <w:r w:rsidRPr="00496EDC">
              <w:t>Existing additional services have been monitored for use of funding, and effectiveness of service delivery</w:t>
            </w:r>
          </w:p>
        </w:tc>
        <w:tc>
          <w:tcPr>
            <w:tcW w:w="1607" w:type="dxa"/>
          </w:tcPr>
          <w:p w14:paraId="5F9B3DB2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18" w:type="dxa"/>
          </w:tcPr>
          <w:p w14:paraId="619ACC33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266" w:type="dxa"/>
          </w:tcPr>
          <w:p w14:paraId="0A98A802" w14:textId="77777777" w:rsidR="00611757" w:rsidRPr="00496EDC" w:rsidRDefault="00611757" w:rsidP="00496EDC">
            <w:pPr>
              <w:spacing w:before="60" w:after="60" w:line="247" w:lineRule="auto"/>
            </w:pPr>
          </w:p>
        </w:tc>
        <w:tc>
          <w:tcPr>
            <w:tcW w:w="1567" w:type="dxa"/>
          </w:tcPr>
          <w:p w14:paraId="1D720249" w14:textId="77777777" w:rsidR="00611757" w:rsidRPr="00496EDC" w:rsidRDefault="00611757" w:rsidP="00496EDC">
            <w:pPr>
              <w:spacing w:before="60" w:after="60" w:line="247" w:lineRule="auto"/>
            </w:pPr>
          </w:p>
        </w:tc>
      </w:tr>
    </w:tbl>
    <w:p w14:paraId="56AD5626" w14:textId="73C62346" w:rsidR="007372AD" w:rsidRDefault="007372AD">
      <w:pPr>
        <w:spacing w:before="0" w:after="160"/>
      </w:pPr>
    </w:p>
    <w:sectPr w:rsidR="007372AD" w:rsidSect="00597BF0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65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A2077" w14:textId="77777777" w:rsidR="00256AF7" w:rsidRDefault="00256AF7" w:rsidP="0051111F">
      <w:r>
        <w:separator/>
      </w:r>
    </w:p>
  </w:endnote>
  <w:endnote w:type="continuationSeparator" w:id="0">
    <w:p w14:paraId="293E6F23" w14:textId="77777777" w:rsidR="00256AF7" w:rsidRDefault="00256AF7" w:rsidP="0051111F">
      <w:r>
        <w:continuationSeparator/>
      </w:r>
    </w:p>
  </w:endnote>
  <w:endnote w:type="continuationNotice" w:id="1">
    <w:p w14:paraId="6A73C14F" w14:textId="77777777" w:rsidR="00256AF7" w:rsidRDefault="00256AF7" w:rsidP="00511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eastAsiaTheme="majorEastAsia"/>
      </w:rPr>
      <w:id w:val="6653601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F532836" w14:textId="77777777" w:rsidR="005B7EC4" w:rsidRDefault="005B7EC4" w:rsidP="0006591B">
        <w:pPr>
          <w:pStyle w:val="Footer"/>
          <w:framePr w:wrap="none" w:vAnchor="text" w:hAnchor="margin" w:xAlign="right" w:y="1"/>
          <w:rPr>
            <w:rStyle w:val="PageNumber"/>
            <w:rFonts w:eastAsiaTheme="majorEastAsia"/>
          </w:rPr>
        </w:pPr>
        <w:r>
          <w:rPr>
            <w:rStyle w:val="PageNumber"/>
            <w:rFonts w:eastAsiaTheme="majorEastAsia"/>
          </w:rPr>
          <w:fldChar w:fldCharType="begin"/>
        </w:r>
        <w:r>
          <w:rPr>
            <w:rStyle w:val="PageNumber"/>
            <w:rFonts w:eastAsiaTheme="majorEastAsia"/>
          </w:rPr>
          <w:instrText xml:space="preserve"> PAGE </w:instrText>
        </w:r>
        <w:r>
          <w:rPr>
            <w:rStyle w:val="PageNumber"/>
            <w:rFonts w:eastAsiaTheme="majorEastAsia"/>
          </w:rPr>
          <w:fldChar w:fldCharType="end"/>
        </w:r>
      </w:p>
    </w:sdtContent>
  </w:sdt>
  <w:p w14:paraId="543A55A4" w14:textId="77777777" w:rsidR="005B7EC4" w:rsidRDefault="005B7EC4" w:rsidP="00065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DB40" w14:textId="2DF742EC" w:rsidR="00597BF0" w:rsidRPr="004468FA" w:rsidRDefault="00597BF0" w:rsidP="00597BF0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</w:t>
    </w:r>
    <w:r>
      <w:rPr>
        <w:rFonts w:cstheme="minorHAnsi"/>
        <w:iCs/>
        <w:color w:val="555A51" w:themeColor="background2" w:themeShade="80"/>
      </w:rPr>
      <w:t>9</w:t>
    </w:r>
    <w:r>
      <w:rPr>
        <w:rFonts w:cstheme="minorHAnsi"/>
        <w:iCs/>
        <w:color w:val="555A51" w:themeColor="background2" w:themeShade="80"/>
      </w:rPr>
      <w:t>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D668" w14:textId="77777777" w:rsidR="00597BF0" w:rsidRPr="004468FA" w:rsidRDefault="00597BF0" w:rsidP="00597BF0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A-9.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9461C" w14:textId="77777777" w:rsidR="00597BF0" w:rsidRPr="004468FA" w:rsidRDefault="00597BF0" w:rsidP="00597BF0">
    <w:pPr>
      <w:pStyle w:val="Footer"/>
      <w:tabs>
        <w:tab w:val="clear" w:pos="4680"/>
        <w:tab w:val="clear" w:pos="9360"/>
        <w:tab w:val="center" w:pos="5400"/>
        <w:tab w:val="right" w:pos="12960"/>
      </w:tabs>
      <w:spacing w:before="0" w:line="180" w:lineRule="exact"/>
      <w:rPr>
        <w:rFonts w:cstheme="minorHAnsi"/>
        <w:iCs/>
        <w:color w:val="555A51" w:themeColor="background2" w:themeShade="80"/>
      </w:rPr>
    </w:pPr>
    <w:r w:rsidRPr="004468FA">
      <w:rPr>
        <w:rFonts w:cstheme="minorHAnsi"/>
        <w:iCs/>
        <w:color w:val="555A51" w:themeColor="background2" w:themeShade="80"/>
      </w:rPr>
      <w:t xml:space="preserve">A Toolkit for Homeless System Leaders in </w:t>
    </w:r>
    <w:r>
      <w:rPr>
        <w:rFonts w:cstheme="minorHAnsi"/>
        <w:iCs/>
        <w:color w:val="555A51" w:themeColor="background2" w:themeShade="80"/>
      </w:rPr>
      <w:br/>
    </w:r>
    <w:r w:rsidRPr="004468FA">
      <w:rPr>
        <w:rFonts w:cstheme="minorHAnsi"/>
        <w:iCs/>
        <w:color w:val="555A51" w:themeColor="background2" w:themeShade="80"/>
      </w:rPr>
      <w:t>Canada for Pandemic Response &amp; Recovery</w:t>
    </w:r>
    <w:r>
      <w:rPr>
        <w:rFonts w:cstheme="minorHAnsi"/>
        <w:iCs/>
        <w:color w:val="555A51" w:themeColor="background2" w:themeShade="80"/>
      </w:rPr>
      <w:tab/>
      <w:t>Appendix A-</w:t>
    </w:r>
    <w:r>
      <w:rPr>
        <w:rFonts w:cstheme="minorHAnsi"/>
        <w:iCs/>
        <w:color w:val="555A51" w:themeColor="background2" w:themeShade="80"/>
      </w:rPr>
      <w:t>9</w:t>
    </w:r>
    <w:r>
      <w:rPr>
        <w:rFonts w:cstheme="minorHAnsi"/>
        <w:iCs/>
        <w:color w:val="555A51" w:themeColor="background2" w:themeShade="80"/>
      </w:rPr>
      <w:t>.</w:t>
    </w:r>
    <w:r>
      <w:rPr>
        <w:rFonts w:cstheme="minorHAnsi"/>
        <w:iCs/>
        <w:color w:val="555A51" w:themeColor="background2" w:themeShade="80"/>
      </w:rPr>
      <w:tab/>
    </w:r>
    <w:r w:rsidRPr="004468FA">
      <w:rPr>
        <w:rFonts w:cstheme="minorHAnsi"/>
        <w:iCs/>
        <w:color w:val="555A51" w:themeColor="background2" w:themeShade="80"/>
      </w:rPr>
      <w:fldChar w:fldCharType="begin"/>
    </w:r>
    <w:r w:rsidRPr="004468FA">
      <w:rPr>
        <w:rFonts w:cstheme="minorHAnsi"/>
        <w:iCs/>
        <w:color w:val="555A51" w:themeColor="background2" w:themeShade="80"/>
      </w:rPr>
      <w:instrText xml:space="preserve"> PAGE   \* MERGEFORMAT </w:instrText>
    </w:r>
    <w:r w:rsidRPr="004468FA">
      <w:rPr>
        <w:rFonts w:cstheme="minorHAnsi"/>
        <w:iCs/>
        <w:color w:val="555A51" w:themeColor="background2" w:themeShade="80"/>
      </w:rPr>
      <w:fldChar w:fldCharType="separate"/>
    </w:r>
    <w:r>
      <w:rPr>
        <w:rFonts w:cstheme="minorHAnsi"/>
        <w:iCs/>
        <w:color w:val="555A51" w:themeColor="background2" w:themeShade="80"/>
      </w:rPr>
      <w:t>1</w:t>
    </w:r>
    <w:r w:rsidRPr="004468FA">
      <w:rPr>
        <w:rFonts w:cstheme="minorHAnsi"/>
        <w:iCs/>
        <w:noProof/>
        <w:color w:val="555A51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5FCE0" w14:textId="77777777" w:rsidR="00256AF7" w:rsidRDefault="00256AF7" w:rsidP="0051111F">
      <w:r>
        <w:separator/>
      </w:r>
    </w:p>
  </w:footnote>
  <w:footnote w:type="continuationSeparator" w:id="0">
    <w:p w14:paraId="7C5E3994" w14:textId="77777777" w:rsidR="00256AF7" w:rsidRDefault="00256AF7" w:rsidP="0051111F">
      <w:r>
        <w:continuationSeparator/>
      </w:r>
    </w:p>
  </w:footnote>
  <w:footnote w:type="continuationNotice" w:id="1">
    <w:p w14:paraId="6B9D6283" w14:textId="77777777" w:rsidR="00256AF7" w:rsidRDefault="00256AF7" w:rsidP="00511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3512" w14:textId="6156D279" w:rsidR="00597BF0" w:rsidRDefault="00597BF0">
    <w:pPr>
      <w:pStyle w:val="Header"/>
    </w:pPr>
    <w:r>
      <w:rPr>
        <w:noProof/>
      </w:rPr>
      <w:drawing>
        <wp:anchor distT="0" distB="0" distL="114300" distR="114300" simplePos="0" relativeHeight="251666435" behindDoc="0" locked="0" layoutInCell="1" allowOverlap="1" wp14:anchorId="5AD54B1D" wp14:editId="33BB4A69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0620" w14:textId="77777777" w:rsidR="005C4DFB" w:rsidRDefault="005C4DFB" w:rsidP="0051111F">
    <w:pPr>
      <w:pStyle w:val="Header"/>
    </w:pPr>
    <w:r>
      <w:rPr>
        <w:noProof/>
      </w:rPr>
      <w:drawing>
        <wp:anchor distT="0" distB="0" distL="114300" distR="114300" simplePos="0" relativeHeight="251664387" behindDoc="0" locked="0" layoutInCell="1" allowOverlap="1" wp14:anchorId="584BD6C2" wp14:editId="707AC836">
          <wp:simplePos x="0" y="0"/>
          <wp:positionH relativeFrom="margin">
            <wp:align>right</wp:align>
          </wp:positionH>
          <wp:positionV relativeFrom="page">
            <wp:posOffset>301625</wp:posOffset>
          </wp:positionV>
          <wp:extent cx="594360" cy="512064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EH_stack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12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44362"/>
    <w:multiLevelType w:val="hybridMultilevel"/>
    <w:tmpl w:val="30465AA4"/>
    <w:lvl w:ilvl="0" w:tplc="437670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4E5"/>
    <w:multiLevelType w:val="hybridMultilevel"/>
    <w:tmpl w:val="5D760ED8"/>
    <w:lvl w:ilvl="0" w:tplc="A1FA6C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517F6"/>
    <w:multiLevelType w:val="hybridMultilevel"/>
    <w:tmpl w:val="E1EEF2CA"/>
    <w:lvl w:ilvl="0" w:tplc="D9DC4E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82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6ED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8C1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A89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2B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2E5B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427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ED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0CBA"/>
    <w:multiLevelType w:val="multilevel"/>
    <w:tmpl w:val="B568F14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12AF7336"/>
    <w:multiLevelType w:val="hybridMultilevel"/>
    <w:tmpl w:val="77B0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C7255"/>
    <w:multiLevelType w:val="hybridMultilevel"/>
    <w:tmpl w:val="FBC443A4"/>
    <w:lvl w:ilvl="0" w:tplc="67721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2C2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10D7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4C0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10E1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C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EC3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EA0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02AA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23CD6"/>
    <w:multiLevelType w:val="multilevel"/>
    <w:tmpl w:val="5A00047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2520"/>
      </w:pPr>
      <w:rPr>
        <w:rFonts w:hint="default"/>
      </w:rPr>
    </w:lvl>
  </w:abstractNum>
  <w:abstractNum w:abstractNumId="7" w15:restartNumberingAfterBreak="0">
    <w:nsid w:val="29C11251"/>
    <w:multiLevelType w:val="hybridMultilevel"/>
    <w:tmpl w:val="DB8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E01F1A"/>
    <w:multiLevelType w:val="hybridMultilevel"/>
    <w:tmpl w:val="BC2EC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D516CD"/>
    <w:multiLevelType w:val="hybridMultilevel"/>
    <w:tmpl w:val="C672B63E"/>
    <w:lvl w:ilvl="0" w:tplc="6576C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D5C5D"/>
    <w:multiLevelType w:val="multilevel"/>
    <w:tmpl w:val="CD5CEE3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" w:hanging="36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2062703"/>
    <w:multiLevelType w:val="hybridMultilevel"/>
    <w:tmpl w:val="64A8DDE8"/>
    <w:lvl w:ilvl="0" w:tplc="C56C6EF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CA25A2A">
      <w:start w:val="1"/>
      <w:numFmt w:val="bullet"/>
      <w:pStyle w:val="Bullets-2ndlevel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4A79"/>
    <w:multiLevelType w:val="hybridMultilevel"/>
    <w:tmpl w:val="B3CC3ABA"/>
    <w:lvl w:ilvl="0" w:tplc="54D84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5016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B80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061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44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221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F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C488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53A76"/>
    <w:multiLevelType w:val="hybridMultilevel"/>
    <w:tmpl w:val="EFD6A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9E716B"/>
    <w:multiLevelType w:val="multilevel"/>
    <w:tmpl w:val="404AEB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94F04E7"/>
    <w:multiLevelType w:val="hybridMultilevel"/>
    <w:tmpl w:val="7486979E"/>
    <w:lvl w:ilvl="0" w:tplc="0B285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F5D37"/>
    <w:multiLevelType w:val="hybridMultilevel"/>
    <w:tmpl w:val="A820613E"/>
    <w:lvl w:ilvl="0" w:tplc="11B6E2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29A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08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698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AB4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A18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228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6CE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05A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128DD"/>
    <w:multiLevelType w:val="hybridMultilevel"/>
    <w:tmpl w:val="BA6C3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092F25"/>
    <w:multiLevelType w:val="multilevel"/>
    <w:tmpl w:val="10090025"/>
    <w:styleLink w:val="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65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3CC4B78"/>
    <w:multiLevelType w:val="multilevel"/>
    <w:tmpl w:val="22AC98AA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7F7513"/>
    <w:multiLevelType w:val="hybridMultilevel"/>
    <w:tmpl w:val="D16CAA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4C2683"/>
    <w:multiLevelType w:val="hybridMultilevel"/>
    <w:tmpl w:val="BA46ADD0"/>
    <w:lvl w:ilvl="0" w:tplc="2F8A2F2A">
      <w:start w:val="1"/>
      <w:numFmt w:val="lowerRoman"/>
      <w:pStyle w:val="Heading3"/>
      <w:lvlText w:val="%1."/>
      <w:lvlJc w:val="righ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B1D98"/>
    <w:multiLevelType w:val="hybridMultilevel"/>
    <w:tmpl w:val="1A32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4"/>
  </w:num>
  <w:num w:numId="4">
    <w:abstractNumId w:val="18"/>
  </w:num>
  <w:num w:numId="5">
    <w:abstractNumId w:val="10"/>
  </w:num>
  <w:num w:numId="6">
    <w:abstractNumId w:val="1"/>
  </w:num>
  <w:num w:numId="7">
    <w:abstractNumId w:val="4"/>
  </w:num>
  <w:num w:numId="8">
    <w:abstractNumId w:val="20"/>
  </w:num>
  <w:num w:numId="9">
    <w:abstractNumId w:val="12"/>
  </w:num>
  <w:num w:numId="10">
    <w:abstractNumId w:val="2"/>
  </w:num>
  <w:num w:numId="11">
    <w:abstractNumId w:val="16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8"/>
  </w:num>
  <w:num w:numId="17">
    <w:abstractNumId w:val="17"/>
  </w:num>
  <w:num w:numId="18">
    <w:abstractNumId w:val="13"/>
  </w:num>
  <w:num w:numId="19">
    <w:abstractNumId w:val="7"/>
  </w:num>
  <w:num w:numId="20">
    <w:abstractNumId w:val="19"/>
  </w:num>
  <w:num w:numId="21">
    <w:abstractNumId w:val="21"/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6"/>
  </w:num>
  <w:num w:numId="25">
    <w:abstractNumId w:val="3"/>
  </w:num>
  <w:num w:numId="26">
    <w:abstractNumId w:val="21"/>
    <w:lvlOverride w:ilvl="0">
      <w:startOverride w:val="1"/>
    </w:lvlOverride>
  </w:num>
  <w:num w:numId="27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2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488"/>
    <w:rsid w:val="00002748"/>
    <w:rsid w:val="000034A1"/>
    <w:rsid w:val="00011FA7"/>
    <w:rsid w:val="00012F58"/>
    <w:rsid w:val="00032149"/>
    <w:rsid w:val="0003704E"/>
    <w:rsid w:val="000424C4"/>
    <w:rsid w:val="00053114"/>
    <w:rsid w:val="0005774F"/>
    <w:rsid w:val="00057DB5"/>
    <w:rsid w:val="00061059"/>
    <w:rsid w:val="00064472"/>
    <w:rsid w:val="0006591B"/>
    <w:rsid w:val="00077819"/>
    <w:rsid w:val="00084C7B"/>
    <w:rsid w:val="0008624B"/>
    <w:rsid w:val="00091C38"/>
    <w:rsid w:val="00096B2C"/>
    <w:rsid w:val="000A3057"/>
    <w:rsid w:val="000B2044"/>
    <w:rsid w:val="000B3C18"/>
    <w:rsid w:val="000B440F"/>
    <w:rsid w:val="000B48F6"/>
    <w:rsid w:val="000B7956"/>
    <w:rsid w:val="000C1190"/>
    <w:rsid w:val="000C13E3"/>
    <w:rsid w:val="000C3325"/>
    <w:rsid w:val="000D1A38"/>
    <w:rsid w:val="000D3C32"/>
    <w:rsid w:val="000D40C8"/>
    <w:rsid w:val="000D4F84"/>
    <w:rsid w:val="000D51C2"/>
    <w:rsid w:val="000D6C57"/>
    <w:rsid w:val="000E033D"/>
    <w:rsid w:val="000E0FC5"/>
    <w:rsid w:val="000E0FD8"/>
    <w:rsid w:val="000E2180"/>
    <w:rsid w:val="000E22A6"/>
    <w:rsid w:val="000E2A67"/>
    <w:rsid w:val="000E655C"/>
    <w:rsid w:val="000F1F8A"/>
    <w:rsid w:val="001003FC"/>
    <w:rsid w:val="00102104"/>
    <w:rsid w:val="00107247"/>
    <w:rsid w:val="00107F7C"/>
    <w:rsid w:val="0011051C"/>
    <w:rsid w:val="001138FD"/>
    <w:rsid w:val="001140E1"/>
    <w:rsid w:val="00114B00"/>
    <w:rsid w:val="001171F6"/>
    <w:rsid w:val="00117F08"/>
    <w:rsid w:val="00123B8A"/>
    <w:rsid w:val="001240DD"/>
    <w:rsid w:val="00130B3C"/>
    <w:rsid w:val="001314B0"/>
    <w:rsid w:val="001318F5"/>
    <w:rsid w:val="0013356F"/>
    <w:rsid w:val="001335BF"/>
    <w:rsid w:val="00136E46"/>
    <w:rsid w:val="00140BCD"/>
    <w:rsid w:val="00141E1A"/>
    <w:rsid w:val="001425CA"/>
    <w:rsid w:val="0014275F"/>
    <w:rsid w:val="001451BA"/>
    <w:rsid w:val="0015052A"/>
    <w:rsid w:val="00154A3D"/>
    <w:rsid w:val="00157967"/>
    <w:rsid w:val="00157A96"/>
    <w:rsid w:val="00164DB7"/>
    <w:rsid w:val="00167290"/>
    <w:rsid w:val="001718A8"/>
    <w:rsid w:val="00171D06"/>
    <w:rsid w:val="00173B70"/>
    <w:rsid w:val="0017412F"/>
    <w:rsid w:val="00174CED"/>
    <w:rsid w:val="00177AD4"/>
    <w:rsid w:val="00183A53"/>
    <w:rsid w:val="0018434D"/>
    <w:rsid w:val="00186FC0"/>
    <w:rsid w:val="00190517"/>
    <w:rsid w:val="0019104D"/>
    <w:rsid w:val="0019205B"/>
    <w:rsid w:val="001A467A"/>
    <w:rsid w:val="001A69D3"/>
    <w:rsid w:val="001A6AD7"/>
    <w:rsid w:val="001B1906"/>
    <w:rsid w:val="001C0B6E"/>
    <w:rsid w:val="001C12E1"/>
    <w:rsid w:val="001C20CB"/>
    <w:rsid w:val="001D1BE9"/>
    <w:rsid w:val="001D5766"/>
    <w:rsid w:val="001E2630"/>
    <w:rsid w:val="001E4413"/>
    <w:rsid w:val="001E70A8"/>
    <w:rsid w:val="001F124B"/>
    <w:rsid w:val="001F1C5D"/>
    <w:rsid w:val="001F2821"/>
    <w:rsid w:val="001F327C"/>
    <w:rsid w:val="001F4BCA"/>
    <w:rsid w:val="001F5134"/>
    <w:rsid w:val="001F61A4"/>
    <w:rsid w:val="001F61BB"/>
    <w:rsid w:val="00202ECE"/>
    <w:rsid w:val="002040FB"/>
    <w:rsid w:val="00207B2C"/>
    <w:rsid w:val="002112E3"/>
    <w:rsid w:val="002141EC"/>
    <w:rsid w:val="002168B7"/>
    <w:rsid w:val="002177EF"/>
    <w:rsid w:val="002226E5"/>
    <w:rsid w:val="00222974"/>
    <w:rsid w:val="00222C0D"/>
    <w:rsid w:val="00223250"/>
    <w:rsid w:val="00223A82"/>
    <w:rsid w:val="00223D5C"/>
    <w:rsid w:val="00225677"/>
    <w:rsid w:val="00226A2D"/>
    <w:rsid w:val="00231746"/>
    <w:rsid w:val="002332E5"/>
    <w:rsid w:val="0023367D"/>
    <w:rsid w:val="002348E4"/>
    <w:rsid w:val="00237BC9"/>
    <w:rsid w:val="00240183"/>
    <w:rsid w:val="00242AD2"/>
    <w:rsid w:val="002457A0"/>
    <w:rsid w:val="00247461"/>
    <w:rsid w:val="00247674"/>
    <w:rsid w:val="00253698"/>
    <w:rsid w:val="00256AF7"/>
    <w:rsid w:val="00261F64"/>
    <w:rsid w:val="0027387F"/>
    <w:rsid w:val="0027507E"/>
    <w:rsid w:val="00281C6E"/>
    <w:rsid w:val="00282F5B"/>
    <w:rsid w:val="0028532E"/>
    <w:rsid w:val="00285631"/>
    <w:rsid w:val="002945EC"/>
    <w:rsid w:val="002A11E2"/>
    <w:rsid w:val="002A15BE"/>
    <w:rsid w:val="002A3201"/>
    <w:rsid w:val="002A3676"/>
    <w:rsid w:val="002A4DB3"/>
    <w:rsid w:val="002A5205"/>
    <w:rsid w:val="002A6694"/>
    <w:rsid w:val="002A6BF6"/>
    <w:rsid w:val="002A7E9D"/>
    <w:rsid w:val="002B07F8"/>
    <w:rsid w:val="002B1E81"/>
    <w:rsid w:val="002B40E4"/>
    <w:rsid w:val="002B7718"/>
    <w:rsid w:val="002B79B7"/>
    <w:rsid w:val="002C0F9A"/>
    <w:rsid w:val="002D1A21"/>
    <w:rsid w:val="002E3700"/>
    <w:rsid w:val="002F14B7"/>
    <w:rsid w:val="002F2D14"/>
    <w:rsid w:val="002F3DF2"/>
    <w:rsid w:val="002F407C"/>
    <w:rsid w:val="00305638"/>
    <w:rsid w:val="00306451"/>
    <w:rsid w:val="003070E4"/>
    <w:rsid w:val="0031037C"/>
    <w:rsid w:val="00317A6F"/>
    <w:rsid w:val="0032649B"/>
    <w:rsid w:val="00326744"/>
    <w:rsid w:val="00330153"/>
    <w:rsid w:val="0033062C"/>
    <w:rsid w:val="00330A61"/>
    <w:rsid w:val="00334D32"/>
    <w:rsid w:val="0033614B"/>
    <w:rsid w:val="00345C84"/>
    <w:rsid w:val="00354A20"/>
    <w:rsid w:val="00355522"/>
    <w:rsid w:val="00361CB1"/>
    <w:rsid w:val="00362186"/>
    <w:rsid w:val="0036364A"/>
    <w:rsid w:val="00363B32"/>
    <w:rsid w:val="0036640C"/>
    <w:rsid w:val="00373DAF"/>
    <w:rsid w:val="0038705E"/>
    <w:rsid w:val="00391468"/>
    <w:rsid w:val="00393735"/>
    <w:rsid w:val="003973AB"/>
    <w:rsid w:val="003A0755"/>
    <w:rsid w:val="003A114E"/>
    <w:rsid w:val="003A4FE4"/>
    <w:rsid w:val="003A68C4"/>
    <w:rsid w:val="003B0DA2"/>
    <w:rsid w:val="003B21BB"/>
    <w:rsid w:val="003B2A19"/>
    <w:rsid w:val="003B42AC"/>
    <w:rsid w:val="003B4409"/>
    <w:rsid w:val="003B60C8"/>
    <w:rsid w:val="003B6339"/>
    <w:rsid w:val="003B6C84"/>
    <w:rsid w:val="003B6D14"/>
    <w:rsid w:val="003C0105"/>
    <w:rsid w:val="003C1ECD"/>
    <w:rsid w:val="003C3E25"/>
    <w:rsid w:val="003C4399"/>
    <w:rsid w:val="003C6AE8"/>
    <w:rsid w:val="003D00BD"/>
    <w:rsid w:val="003D6B9A"/>
    <w:rsid w:val="003E077C"/>
    <w:rsid w:val="003E0CBD"/>
    <w:rsid w:val="003E1FFF"/>
    <w:rsid w:val="003F0BD8"/>
    <w:rsid w:val="0040063C"/>
    <w:rsid w:val="00402492"/>
    <w:rsid w:val="004033FB"/>
    <w:rsid w:val="0040637B"/>
    <w:rsid w:val="0041478E"/>
    <w:rsid w:val="0042170D"/>
    <w:rsid w:val="0043355C"/>
    <w:rsid w:val="00436A89"/>
    <w:rsid w:val="004371E5"/>
    <w:rsid w:val="004468FA"/>
    <w:rsid w:val="00446B96"/>
    <w:rsid w:val="004477D5"/>
    <w:rsid w:val="004513C8"/>
    <w:rsid w:val="0045723D"/>
    <w:rsid w:val="00457A28"/>
    <w:rsid w:val="00471A37"/>
    <w:rsid w:val="0047256A"/>
    <w:rsid w:val="00473975"/>
    <w:rsid w:val="00477C1F"/>
    <w:rsid w:val="004804B4"/>
    <w:rsid w:val="004812FF"/>
    <w:rsid w:val="00485358"/>
    <w:rsid w:val="004862DA"/>
    <w:rsid w:val="00487FD1"/>
    <w:rsid w:val="00491089"/>
    <w:rsid w:val="004914E1"/>
    <w:rsid w:val="004919F1"/>
    <w:rsid w:val="00491B44"/>
    <w:rsid w:val="00496A22"/>
    <w:rsid w:val="00496EDC"/>
    <w:rsid w:val="004971FD"/>
    <w:rsid w:val="004A0037"/>
    <w:rsid w:val="004A5002"/>
    <w:rsid w:val="004A7E9C"/>
    <w:rsid w:val="004B06D1"/>
    <w:rsid w:val="004B07F0"/>
    <w:rsid w:val="004B2DBA"/>
    <w:rsid w:val="004B53D1"/>
    <w:rsid w:val="004C1E9A"/>
    <w:rsid w:val="004C3F52"/>
    <w:rsid w:val="004D0C67"/>
    <w:rsid w:val="004D2056"/>
    <w:rsid w:val="004E42FB"/>
    <w:rsid w:val="004E49D3"/>
    <w:rsid w:val="004E799B"/>
    <w:rsid w:val="004F3E7A"/>
    <w:rsid w:val="004F6766"/>
    <w:rsid w:val="004F75C3"/>
    <w:rsid w:val="005016CA"/>
    <w:rsid w:val="00503B0B"/>
    <w:rsid w:val="00505442"/>
    <w:rsid w:val="00506780"/>
    <w:rsid w:val="0051111F"/>
    <w:rsid w:val="00511884"/>
    <w:rsid w:val="00513209"/>
    <w:rsid w:val="00514A82"/>
    <w:rsid w:val="00520825"/>
    <w:rsid w:val="00522AC0"/>
    <w:rsid w:val="00522E90"/>
    <w:rsid w:val="00524C3A"/>
    <w:rsid w:val="00525491"/>
    <w:rsid w:val="00530506"/>
    <w:rsid w:val="00532DD4"/>
    <w:rsid w:val="0053777C"/>
    <w:rsid w:val="00545165"/>
    <w:rsid w:val="00545F52"/>
    <w:rsid w:val="005464D4"/>
    <w:rsid w:val="005507A4"/>
    <w:rsid w:val="00551FE1"/>
    <w:rsid w:val="0055269C"/>
    <w:rsid w:val="005534C4"/>
    <w:rsid w:val="00555CA7"/>
    <w:rsid w:val="00555F72"/>
    <w:rsid w:val="005616D8"/>
    <w:rsid w:val="00562698"/>
    <w:rsid w:val="005655E0"/>
    <w:rsid w:val="00565EA7"/>
    <w:rsid w:val="00576D1E"/>
    <w:rsid w:val="005774F0"/>
    <w:rsid w:val="005801E7"/>
    <w:rsid w:val="005827C9"/>
    <w:rsid w:val="00582C32"/>
    <w:rsid w:val="005859BD"/>
    <w:rsid w:val="00586B6C"/>
    <w:rsid w:val="00596232"/>
    <w:rsid w:val="00596890"/>
    <w:rsid w:val="005972DE"/>
    <w:rsid w:val="00597BF0"/>
    <w:rsid w:val="005A21CF"/>
    <w:rsid w:val="005A4811"/>
    <w:rsid w:val="005B0FA1"/>
    <w:rsid w:val="005B2942"/>
    <w:rsid w:val="005B4801"/>
    <w:rsid w:val="005B4A54"/>
    <w:rsid w:val="005B50F3"/>
    <w:rsid w:val="005B691F"/>
    <w:rsid w:val="005B7D0D"/>
    <w:rsid w:val="005B7EC4"/>
    <w:rsid w:val="005C0CC9"/>
    <w:rsid w:val="005C0EAE"/>
    <w:rsid w:val="005C1229"/>
    <w:rsid w:val="005C2B8C"/>
    <w:rsid w:val="005C3157"/>
    <w:rsid w:val="005C4DFB"/>
    <w:rsid w:val="005C6DB1"/>
    <w:rsid w:val="005D3923"/>
    <w:rsid w:val="005D7532"/>
    <w:rsid w:val="005E2389"/>
    <w:rsid w:val="005F094A"/>
    <w:rsid w:val="005F18CE"/>
    <w:rsid w:val="005F259E"/>
    <w:rsid w:val="005F4546"/>
    <w:rsid w:val="0060052B"/>
    <w:rsid w:val="006009B4"/>
    <w:rsid w:val="00601EE7"/>
    <w:rsid w:val="00601F61"/>
    <w:rsid w:val="00610743"/>
    <w:rsid w:val="00611757"/>
    <w:rsid w:val="0061291C"/>
    <w:rsid w:val="006131A0"/>
    <w:rsid w:val="00614413"/>
    <w:rsid w:val="006148DD"/>
    <w:rsid w:val="00617155"/>
    <w:rsid w:val="006302C2"/>
    <w:rsid w:val="00633188"/>
    <w:rsid w:val="00633591"/>
    <w:rsid w:val="0063553F"/>
    <w:rsid w:val="00640780"/>
    <w:rsid w:val="00647FF4"/>
    <w:rsid w:val="00656E41"/>
    <w:rsid w:val="006665C7"/>
    <w:rsid w:val="00667D08"/>
    <w:rsid w:val="00670BBA"/>
    <w:rsid w:val="0067297B"/>
    <w:rsid w:val="00675377"/>
    <w:rsid w:val="006901DA"/>
    <w:rsid w:val="00696878"/>
    <w:rsid w:val="0069764E"/>
    <w:rsid w:val="006A0C65"/>
    <w:rsid w:val="006A5809"/>
    <w:rsid w:val="006A7CD5"/>
    <w:rsid w:val="006B62B4"/>
    <w:rsid w:val="006B6622"/>
    <w:rsid w:val="006C0F17"/>
    <w:rsid w:val="006C2243"/>
    <w:rsid w:val="006C26C5"/>
    <w:rsid w:val="006C3007"/>
    <w:rsid w:val="006C550F"/>
    <w:rsid w:val="006D29D5"/>
    <w:rsid w:val="006E0F7D"/>
    <w:rsid w:val="006E5260"/>
    <w:rsid w:val="006F428E"/>
    <w:rsid w:val="006F536D"/>
    <w:rsid w:val="006F7020"/>
    <w:rsid w:val="00703362"/>
    <w:rsid w:val="007115C5"/>
    <w:rsid w:val="007139D6"/>
    <w:rsid w:val="00715591"/>
    <w:rsid w:val="0072199B"/>
    <w:rsid w:val="00725B6C"/>
    <w:rsid w:val="00731590"/>
    <w:rsid w:val="00732DD2"/>
    <w:rsid w:val="007338DE"/>
    <w:rsid w:val="0073567D"/>
    <w:rsid w:val="007372AD"/>
    <w:rsid w:val="0074359C"/>
    <w:rsid w:val="0074429C"/>
    <w:rsid w:val="00746712"/>
    <w:rsid w:val="00746F62"/>
    <w:rsid w:val="00747274"/>
    <w:rsid w:val="00752E40"/>
    <w:rsid w:val="007602D0"/>
    <w:rsid w:val="00760B6A"/>
    <w:rsid w:val="0076325B"/>
    <w:rsid w:val="00771DE2"/>
    <w:rsid w:val="0077238D"/>
    <w:rsid w:val="00773003"/>
    <w:rsid w:val="00774E99"/>
    <w:rsid w:val="007762FC"/>
    <w:rsid w:val="00780D85"/>
    <w:rsid w:val="0079412D"/>
    <w:rsid w:val="0079573A"/>
    <w:rsid w:val="00797B34"/>
    <w:rsid w:val="00797FF8"/>
    <w:rsid w:val="007A0DBE"/>
    <w:rsid w:val="007A1D64"/>
    <w:rsid w:val="007A527E"/>
    <w:rsid w:val="007A58F8"/>
    <w:rsid w:val="007A653B"/>
    <w:rsid w:val="007A75BC"/>
    <w:rsid w:val="007A7C67"/>
    <w:rsid w:val="007B2A67"/>
    <w:rsid w:val="007C00E8"/>
    <w:rsid w:val="007C0144"/>
    <w:rsid w:val="007C0205"/>
    <w:rsid w:val="007D02BE"/>
    <w:rsid w:val="007D1D5A"/>
    <w:rsid w:val="007D21C7"/>
    <w:rsid w:val="007E173A"/>
    <w:rsid w:val="007E49C5"/>
    <w:rsid w:val="007E5747"/>
    <w:rsid w:val="007E6032"/>
    <w:rsid w:val="007E620C"/>
    <w:rsid w:val="007F25B0"/>
    <w:rsid w:val="007F261E"/>
    <w:rsid w:val="007F2714"/>
    <w:rsid w:val="00803D84"/>
    <w:rsid w:val="008060D4"/>
    <w:rsid w:val="00813BEE"/>
    <w:rsid w:val="008150DC"/>
    <w:rsid w:val="00815445"/>
    <w:rsid w:val="00815C8E"/>
    <w:rsid w:val="00820AB0"/>
    <w:rsid w:val="00821B7E"/>
    <w:rsid w:val="00823AE8"/>
    <w:rsid w:val="008240B6"/>
    <w:rsid w:val="008246F2"/>
    <w:rsid w:val="00825CDA"/>
    <w:rsid w:val="00826104"/>
    <w:rsid w:val="00827961"/>
    <w:rsid w:val="00835EFD"/>
    <w:rsid w:val="008401E3"/>
    <w:rsid w:val="00846619"/>
    <w:rsid w:val="00850CBA"/>
    <w:rsid w:val="00854C0C"/>
    <w:rsid w:val="008563D6"/>
    <w:rsid w:val="0085718E"/>
    <w:rsid w:val="00857B23"/>
    <w:rsid w:val="00861A1A"/>
    <w:rsid w:val="00862F2A"/>
    <w:rsid w:val="00864F14"/>
    <w:rsid w:val="0086527D"/>
    <w:rsid w:val="0086615D"/>
    <w:rsid w:val="0087163B"/>
    <w:rsid w:val="00871A5E"/>
    <w:rsid w:val="008729ED"/>
    <w:rsid w:val="008737B1"/>
    <w:rsid w:val="00875791"/>
    <w:rsid w:val="00880E6B"/>
    <w:rsid w:val="00885638"/>
    <w:rsid w:val="00886888"/>
    <w:rsid w:val="00891A75"/>
    <w:rsid w:val="00895399"/>
    <w:rsid w:val="00896288"/>
    <w:rsid w:val="008970D2"/>
    <w:rsid w:val="008A00D7"/>
    <w:rsid w:val="008A3774"/>
    <w:rsid w:val="008A7621"/>
    <w:rsid w:val="008C2194"/>
    <w:rsid w:val="008C3798"/>
    <w:rsid w:val="008C4229"/>
    <w:rsid w:val="008C6EB3"/>
    <w:rsid w:val="008D0860"/>
    <w:rsid w:val="008D1043"/>
    <w:rsid w:val="008D42EE"/>
    <w:rsid w:val="008D5B59"/>
    <w:rsid w:val="008E1A5B"/>
    <w:rsid w:val="008E37A1"/>
    <w:rsid w:val="008E4E05"/>
    <w:rsid w:val="008F6D71"/>
    <w:rsid w:val="00900DA3"/>
    <w:rsid w:val="00902997"/>
    <w:rsid w:val="009115F9"/>
    <w:rsid w:val="00912DD6"/>
    <w:rsid w:val="00915FB1"/>
    <w:rsid w:val="00917022"/>
    <w:rsid w:val="009178AB"/>
    <w:rsid w:val="00920378"/>
    <w:rsid w:val="00920D00"/>
    <w:rsid w:val="00926DD8"/>
    <w:rsid w:val="009303FD"/>
    <w:rsid w:val="00931E2E"/>
    <w:rsid w:val="0093534E"/>
    <w:rsid w:val="00935776"/>
    <w:rsid w:val="00945122"/>
    <w:rsid w:val="00947F30"/>
    <w:rsid w:val="0095150B"/>
    <w:rsid w:val="0095433C"/>
    <w:rsid w:val="00960FD3"/>
    <w:rsid w:val="009618BA"/>
    <w:rsid w:val="00972E5B"/>
    <w:rsid w:val="009759DB"/>
    <w:rsid w:val="00981D5F"/>
    <w:rsid w:val="0098606B"/>
    <w:rsid w:val="00987711"/>
    <w:rsid w:val="00987B59"/>
    <w:rsid w:val="0099177C"/>
    <w:rsid w:val="00995421"/>
    <w:rsid w:val="00995795"/>
    <w:rsid w:val="00995951"/>
    <w:rsid w:val="009A4930"/>
    <w:rsid w:val="009A5507"/>
    <w:rsid w:val="009A779D"/>
    <w:rsid w:val="009B1EEA"/>
    <w:rsid w:val="009B3736"/>
    <w:rsid w:val="009B3A7B"/>
    <w:rsid w:val="009B526C"/>
    <w:rsid w:val="009C1ED7"/>
    <w:rsid w:val="009C3FAE"/>
    <w:rsid w:val="009C60BC"/>
    <w:rsid w:val="009D0046"/>
    <w:rsid w:val="009D2390"/>
    <w:rsid w:val="009D3984"/>
    <w:rsid w:val="009D540C"/>
    <w:rsid w:val="009E53D6"/>
    <w:rsid w:val="009E6E08"/>
    <w:rsid w:val="009F5682"/>
    <w:rsid w:val="009F707B"/>
    <w:rsid w:val="00A01FF9"/>
    <w:rsid w:val="00A03134"/>
    <w:rsid w:val="00A05F97"/>
    <w:rsid w:val="00A06022"/>
    <w:rsid w:val="00A11B73"/>
    <w:rsid w:val="00A132F5"/>
    <w:rsid w:val="00A14CB8"/>
    <w:rsid w:val="00A14E2E"/>
    <w:rsid w:val="00A17EBB"/>
    <w:rsid w:val="00A216EA"/>
    <w:rsid w:val="00A23064"/>
    <w:rsid w:val="00A24B88"/>
    <w:rsid w:val="00A30C09"/>
    <w:rsid w:val="00A31E83"/>
    <w:rsid w:val="00A32B54"/>
    <w:rsid w:val="00A33381"/>
    <w:rsid w:val="00A40DA0"/>
    <w:rsid w:val="00A42C95"/>
    <w:rsid w:val="00A42DCE"/>
    <w:rsid w:val="00A45077"/>
    <w:rsid w:val="00A5489F"/>
    <w:rsid w:val="00A562DD"/>
    <w:rsid w:val="00A56CA1"/>
    <w:rsid w:val="00A57710"/>
    <w:rsid w:val="00A60E8C"/>
    <w:rsid w:val="00A62928"/>
    <w:rsid w:val="00A67CCD"/>
    <w:rsid w:val="00A83AF9"/>
    <w:rsid w:val="00A8509E"/>
    <w:rsid w:val="00A93510"/>
    <w:rsid w:val="00A94A76"/>
    <w:rsid w:val="00A9684C"/>
    <w:rsid w:val="00A96AB8"/>
    <w:rsid w:val="00AA4570"/>
    <w:rsid w:val="00AA6F9B"/>
    <w:rsid w:val="00AB1195"/>
    <w:rsid w:val="00AB2ABB"/>
    <w:rsid w:val="00AB4F85"/>
    <w:rsid w:val="00AB7AB7"/>
    <w:rsid w:val="00AC0DF1"/>
    <w:rsid w:val="00AC10D2"/>
    <w:rsid w:val="00AC5780"/>
    <w:rsid w:val="00AC69CA"/>
    <w:rsid w:val="00AC7719"/>
    <w:rsid w:val="00AD3603"/>
    <w:rsid w:val="00AD4F9F"/>
    <w:rsid w:val="00AD6390"/>
    <w:rsid w:val="00AE037B"/>
    <w:rsid w:val="00AE39E6"/>
    <w:rsid w:val="00AE4167"/>
    <w:rsid w:val="00AE4753"/>
    <w:rsid w:val="00AF03D4"/>
    <w:rsid w:val="00AF22EA"/>
    <w:rsid w:val="00AF3E80"/>
    <w:rsid w:val="00B02A87"/>
    <w:rsid w:val="00B0308E"/>
    <w:rsid w:val="00B032B8"/>
    <w:rsid w:val="00B04D31"/>
    <w:rsid w:val="00B0526D"/>
    <w:rsid w:val="00B07B8D"/>
    <w:rsid w:val="00B22ECD"/>
    <w:rsid w:val="00B23E04"/>
    <w:rsid w:val="00B308F1"/>
    <w:rsid w:val="00B30922"/>
    <w:rsid w:val="00B32E71"/>
    <w:rsid w:val="00B33314"/>
    <w:rsid w:val="00B34691"/>
    <w:rsid w:val="00B350EF"/>
    <w:rsid w:val="00B36A63"/>
    <w:rsid w:val="00B37E16"/>
    <w:rsid w:val="00B412D2"/>
    <w:rsid w:val="00B502E1"/>
    <w:rsid w:val="00B50585"/>
    <w:rsid w:val="00B5188A"/>
    <w:rsid w:val="00B56E28"/>
    <w:rsid w:val="00B57FA3"/>
    <w:rsid w:val="00B606E9"/>
    <w:rsid w:val="00B60C75"/>
    <w:rsid w:val="00B61AEB"/>
    <w:rsid w:val="00B73364"/>
    <w:rsid w:val="00B75D12"/>
    <w:rsid w:val="00B849C0"/>
    <w:rsid w:val="00B92D26"/>
    <w:rsid w:val="00B92EAE"/>
    <w:rsid w:val="00B9598F"/>
    <w:rsid w:val="00B959E3"/>
    <w:rsid w:val="00B96621"/>
    <w:rsid w:val="00B968E2"/>
    <w:rsid w:val="00BA3C39"/>
    <w:rsid w:val="00BA7152"/>
    <w:rsid w:val="00BB22EC"/>
    <w:rsid w:val="00BC144D"/>
    <w:rsid w:val="00BC181E"/>
    <w:rsid w:val="00BC551D"/>
    <w:rsid w:val="00BD032A"/>
    <w:rsid w:val="00BD0C83"/>
    <w:rsid w:val="00BD180C"/>
    <w:rsid w:val="00BD3224"/>
    <w:rsid w:val="00BD3CBA"/>
    <w:rsid w:val="00BD6237"/>
    <w:rsid w:val="00BE43AE"/>
    <w:rsid w:val="00BE4E5F"/>
    <w:rsid w:val="00BF3AB0"/>
    <w:rsid w:val="00C02612"/>
    <w:rsid w:val="00C04372"/>
    <w:rsid w:val="00C10C2A"/>
    <w:rsid w:val="00C1668D"/>
    <w:rsid w:val="00C22F35"/>
    <w:rsid w:val="00C2745E"/>
    <w:rsid w:val="00C32105"/>
    <w:rsid w:val="00C32130"/>
    <w:rsid w:val="00C32D3C"/>
    <w:rsid w:val="00C367CC"/>
    <w:rsid w:val="00C37B3B"/>
    <w:rsid w:val="00C43720"/>
    <w:rsid w:val="00C47DCB"/>
    <w:rsid w:val="00C47F68"/>
    <w:rsid w:val="00C53C83"/>
    <w:rsid w:val="00C5693D"/>
    <w:rsid w:val="00C63036"/>
    <w:rsid w:val="00C67181"/>
    <w:rsid w:val="00C71927"/>
    <w:rsid w:val="00C72963"/>
    <w:rsid w:val="00C766AB"/>
    <w:rsid w:val="00C77B7D"/>
    <w:rsid w:val="00C80818"/>
    <w:rsid w:val="00C80C2A"/>
    <w:rsid w:val="00C820AF"/>
    <w:rsid w:val="00C85FDE"/>
    <w:rsid w:val="00C91748"/>
    <w:rsid w:val="00C93A53"/>
    <w:rsid w:val="00CA5B73"/>
    <w:rsid w:val="00CA698B"/>
    <w:rsid w:val="00CB204D"/>
    <w:rsid w:val="00CC246E"/>
    <w:rsid w:val="00CC2C98"/>
    <w:rsid w:val="00CC5C82"/>
    <w:rsid w:val="00CC6018"/>
    <w:rsid w:val="00CC68F6"/>
    <w:rsid w:val="00CD348B"/>
    <w:rsid w:val="00CD3809"/>
    <w:rsid w:val="00CE10A6"/>
    <w:rsid w:val="00CE697A"/>
    <w:rsid w:val="00CE729A"/>
    <w:rsid w:val="00CF15D2"/>
    <w:rsid w:val="00CF231E"/>
    <w:rsid w:val="00CF2B90"/>
    <w:rsid w:val="00CF7872"/>
    <w:rsid w:val="00D01F14"/>
    <w:rsid w:val="00D0260B"/>
    <w:rsid w:val="00D03B43"/>
    <w:rsid w:val="00D04A31"/>
    <w:rsid w:val="00D07A75"/>
    <w:rsid w:val="00D1081F"/>
    <w:rsid w:val="00D1244E"/>
    <w:rsid w:val="00D16641"/>
    <w:rsid w:val="00D21509"/>
    <w:rsid w:val="00D21E08"/>
    <w:rsid w:val="00D2332D"/>
    <w:rsid w:val="00D24F6C"/>
    <w:rsid w:val="00D26B22"/>
    <w:rsid w:val="00D3000B"/>
    <w:rsid w:val="00D31015"/>
    <w:rsid w:val="00D40AED"/>
    <w:rsid w:val="00D421F1"/>
    <w:rsid w:val="00D47108"/>
    <w:rsid w:val="00D51F75"/>
    <w:rsid w:val="00D52154"/>
    <w:rsid w:val="00D53DD6"/>
    <w:rsid w:val="00D53FB2"/>
    <w:rsid w:val="00D55A79"/>
    <w:rsid w:val="00D6325B"/>
    <w:rsid w:val="00D70A9B"/>
    <w:rsid w:val="00D70D40"/>
    <w:rsid w:val="00D710C3"/>
    <w:rsid w:val="00D74D95"/>
    <w:rsid w:val="00D9687C"/>
    <w:rsid w:val="00DA0278"/>
    <w:rsid w:val="00DA238E"/>
    <w:rsid w:val="00DA2652"/>
    <w:rsid w:val="00DA32D5"/>
    <w:rsid w:val="00DA3F7E"/>
    <w:rsid w:val="00DB035E"/>
    <w:rsid w:val="00DB4F48"/>
    <w:rsid w:val="00DC3A51"/>
    <w:rsid w:val="00DC50CF"/>
    <w:rsid w:val="00DC655F"/>
    <w:rsid w:val="00DC6986"/>
    <w:rsid w:val="00DE2602"/>
    <w:rsid w:val="00DE7B0A"/>
    <w:rsid w:val="00DF0BA7"/>
    <w:rsid w:val="00DF19A7"/>
    <w:rsid w:val="00DF21DE"/>
    <w:rsid w:val="00DF470C"/>
    <w:rsid w:val="00DF692F"/>
    <w:rsid w:val="00E00807"/>
    <w:rsid w:val="00E01706"/>
    <w:rsid w:val="00E127BA"/>
    <w:rsid w:val="00E133B9"/>
    <w:rsid w:val="00E14771"/>
    <w:rsid w:val="00E20BD8"/>
    <w:rsid w:val="00E229D8"/>
    <w:rsid w:val="00E31B2C"/>
    <w:rsid w:val="00E32058"/>
    <w:rsid w:val="00E32300"/>
    <w:rsid w:val="00E3260A"/>
    <w:rsid w:val="00E340F4"/>
    <w:rsid w:val="00E341D7"/>
    <w:rsid w:val="00E3774A"/>
    <w:rsid w:val="00E37AE9"/>
    <w:rsid w:val="00E4002C"/>
    <w:rsid w:val="00E45E2E"/>
    <w:rsid w:val="00E468AE"/>
    <w:rsid w:val="00E4747B"/>
    <w:rsid w:val="00E475C5"/>
    <w:rsid w:val="00E5027E"/>
    <w:rsid w:val="00E550C4"/>
    <w:rsid w:val="00E56EC9"/>
    <w:rsid w:val="00E57EA7"/>
    <w:rsid w:val="00E67B05"/>
    <w:rsid w:val="00E75E6F"/>
    <w:rsid w:val="00E838D8"/>
    <w:rsid w:val="00E8596D"/>
    <w:rsid w:val="00E85F04"/>
    <w:rsid w:val="00E95136"/>
    <w:rsid w:val="00E95F65"/>
    <w:rsid w:val="00EA1632"/>
    <w:rsid w:val="00EA23F2"/>
    <w:rsid w:val="00EA2F0A"/>
    <w:rsid w:val="00EA6F96"/>
    <w:rsid w:val="00EB0C24"/>
    <w:rsid w:val="00EB35E5"/>
    <w:rsid w:val="00EB6342"/>
    <w:rsid w:val="00EB680E"/>
    <w:rsid w:val="00EB72CF"/>
    <w:rsid w:val="00EC61C6"/>
    <w:rsid w:val="00EC6E75"/>
    <w:rsid w:val="00EC7C2C"/>
    <w:rsid w:val="00ED118A"/>
    <w:rsid w:val="00EE1BD2"/>
    <w:rsid w:val="00EE2A8B"/>
    <w:rsid w:val="00EE57DC"/>
    <w:rsid w:val="00EF0C3F"/>
    <w:rsid w:val="00EF27D8"/>
    <w:rsid w:val="00EF53B3"/>
    <w:rsid w:val="00EF6448"/>
    <w:rsid w:val="00F01118"/>
    <w:rsid w:val="00F0293C"/>
    <w:rsid w:val="00F03987"/>
    <w:rsid w:val="00F03D7E"/>
    <w:rsid w:val="00F100D6"/>
    <w:rsid w:val="00F10AB6"/>
    <w:rsid w:val="00F10B06"/>
    <w:rsid w:val="00F16250"/>
    <w:rsid w:val="00F21050"/>
    <w:rsid w:val="00F21874"/>
    <w:rsid w:val="00F2210B"/>
    <w:rsid w:val="00F2534F"/>
    <w:rsid w:val="00F31778"/>
    <w:rsid w:val="00F32B5A"/>
    <w:rsid w:val="00F35CBB"/>
    <w:rsid w:val="00F37156"/>
    <w:rsid w:val="00F41683"/>
    <w:rsid w:val="00F43B07"/>
    <w:rsid w:val="00F43C80"/>
    <w:rsid w:val="00F43CB7"/>
    <w:rsid w:val="00F44CBF"/>
    <w:rsid w:val="00F4730A"/>
    <w:rsid w:val="00F532F6"/>
    <w:rsid w:val="00F62162"/>
    <w:rsid w:val="00F64A25"/>
    <w:rsid w:val="00F74CD3"/>
    <w:rsid w:val="00F75671"/>
    <w:rsid w:val="00F80AE8"/>
    <w:rsid w:val="00F848AF"/>
    <w:rsid w:val="00F8522F"/>
    <w:rsid w:val="00F9057E"/>
    <w:rsid w:val="00F914F9"/>
    <w:rsid w:val="00F95938"/>
    <w:rsid w:val="00F95A73"/>
    <w:rsid w:val="00FA162F"/>
    <w:rsid w:val="00FA3206"/>
    <w:rsid w:val="00FA4091"/>
    <w:rsid w:val="00FA5A6F"/>
    <w:rsid w:val="00FB081A"/>
    <w:rsid w:val="00FB0C12"/>
    <w:rsid w:val="00FB6600"/>
    <w:rsid w:val="00FC409E"/>
    <w:rsid w:val="00FC77E8"/>
    <w:rsid w:val="00FD2A54"/>
    <w:rsid w:val="00FD51DE"/>
    <w:rsid w:val="00FD54E7"/>
    <w:rsid w:val="00FD5BEA"/>
    <w:rsid w:val="00FE09F8"/>
    <w:rsid w:val="00FE0F53"/>
    <w:rsid w:val="00FE2E22"/>
    <w:rsid w:val="00FE3EC5"/>
    <w:rsid w:val="00FE5F70"/>
    <w:rsid w:val="00FF0488"/>
    <w:rsid w:val="00FF2D45"/>
    <w:rsid w:val="00FF6385"/>
    <w:rsid w:val="02165851"/>
    <w:rsid w:val="021E0C8B"/>
    <w:rsid w:val="023E4C0C"/>
    <w:rsid w:val="025E659D"/>
    <w:rsid w:val="02C35355"/>
    <w:rsid w:val="02E7F23A"/>
    <w:rsid w:val="035B270D"/>
    <w:rsid w:val="03AAA05E"/>
    <w:rsid w:val="03B9F6E8"/>
    <w:rsid w:val="03EF2F6F"/>
    <w:rsid w:val="03F2C149"/>
    <w:rsid w:val="04FEA9DF"/>
    <w:rsid w:val="0517934B"/>
    <w:rsid w:val="0646F8A4"/>
    <w:rsid w:val="0649D745"/>
    <w:rsid w:val="06A67641"/>
    <w:rsid w:val="075B9582"/>
    <w:rsid w:val="077CDE04"/>
    <w:rsid w:val="08C5249B"/>
    <w:rsid w:val="08F9C9BB"/>
    <w:rsid w:val="091F3897"/>
    <w:rsid w:val="095C9108"/>
    <w:rsid w:val="0ACB4B5E"/>
    <w:rsid w:val="0AE8A2AF"/>
    <w:rsid w:val="0B135019"/>
    <w:rsid w:val="0BACEC8B"/>
    <w:rsid w:val="0C50D863"/>
    <w:rsid w:val="0CE21596"/>
    <w:rsid w:val="0D0C2361"/>
    <w:rsid w:val="0DCC0020"/>
    <w:rsid w:val="0DD4085F"/>
    <w:rsid w:val="0ED07A29"/>
    <w:rsid w:val="1001330B"/>
    <w:rsid w:val="116DB63E"/>
    <w:rsid w:val="1331EB0E"/>
    <w:rsid w:val="141DE537"/>
    <w:rsid w:val="17613E50"/>
    <w:rsid w:val="18096F3B"/>
    <w:rsid w:val="191F4A72"/>
    <w:rsid w:val="1A63CCCC"/>
    <w:rsid w:val="1AA1EA11"/>
    <w:rsid w:val="1B05BF78"/>
    <w:rsid w:val="1B5155CF"/>
    <w:rsid w:val="1B6F995F"/>
    <w:rsid w:val="1B9978FC"/>
    <w:rsid w:val="1BC13564"/>
    <w:rsid w:val="1BCA74EB"/>
    <w:rsid w:val="1C459B00"/>
    <w:rsid w:val="1CF79912"/>
    <w:rsid w:val="1D9D0D77"/>
    <w:rsid w:val="1DDF8504"/>
    <w:rsid w:val="1E6997C2"/>
    <w:rsid w:val="1E903D7E"/>
    <w:rsid w:val="1F0B275C"/>
    <w:rsid w:val="1F5EC2AB"/>
    <w:rsid w:val="1F678AD8"/>
    <w:rsid w:val="218B850D"/>
    <w:rsid w:val="221C5665"/>
    <w:rsid w:val="229685E1"/>
    <w:rsid w:val="23238D23"/>
    <w:rsid w:val="237B0392"/>
    <w:rsid w:val="241DCA99"/>
    <w:rsid w:val="24868D2E"/>
    <w:rsid w:val="24C2DFBE"/>
    <w:rsid w:val="2631AA44"/>
    <w:rsid w:val="264BF65E"/>
    <w:rsid w:val="269A288D"/>
    <w:rsid w:val="273B7593"/>
    <w:rsid w:val="27972B6C"/>
    <w:rsid w:val="289637E5"/>
    <w:rsid w:val="290E22E6"/>
    <w:rsid w:val="299A5BBC"/>
    <w:rsid w:val="29ABBE84"/>
    <w:rsid w:val="29B18641"/>
    <w:rsid w:val="29CC6D2E"/>
    <w:rsid w:val="2A405B03"/>
    <w:rsid w:val="2A7A3317"/>
    <w:rsid w:val="2AB23BEC"/>
    <w:rsid w:val="2C06BA08"/>
    <w:rsid w:val="2D52C856"/>
    <w:rsid w:val="2D589EB6"/>
    <w:rsid w:val="2E228315"/>
    <w:rsid w:val="2E7D6DFB"/>
    <w:rsid w:val="2E857FAF"/>
    <w:rsid w:val="2EF96369"/>
    <w:rsid w:val="2F5FAF08"/>
    <w:rsid w:val="30F10D6B"/>
    <w:rsid w:val="31C6D5D5"/>
    <w:rsid w:val="3387C260"/>
    <w:rsid w:val="33E6E609"/>
    <w:rsid w:val="34AE2742"/>
    <w:rsid w:val="34D8142E"/>
    <w:rsid w:val="34E926CB"/>
    <w:rsid w:val="34EB15B6"/>
    <w:rsid w:val="34F2F502"/>
    <w:rsid w:val="35A420A5"/>
    <w:rsid w:val="369BFC01"/>
    <w:rsid w:val="36E9CBF0"/>
    <w:rsid w:val="375F99DB"/>
    <w:rsid w:val="3932C713"/>
    <w:rsid w:val="3B93DB5C"/>
    <w:rsid w:val="3B9930A0"/>
    <w:rsid w:val="3C806E16"/>
    <w:rsid w:val="3E1D6025"/>
    <w:rsid w:val="3E553117"/>
    <w:rsid w:val="3E77E02D"/>
    <w:rsid w:val="3F900ED1"/>
    <w:rsid w:val="40D02FE7"/>
    <w:rsid w:val="41252A0F"/>
    <w:rsid w:val="4355B65F"/>
    <w:rsid w:val="43A0DD77"/>
    <w:rsid w:val="43BCA8E9"/>
    <w:rsid w:val="44633155"/>
    <w:rsid w:val="480FE73B"/>
    <w:rsid w:val="4840FB21"/>
    <w:rsid w:val="48B43648"/>
    <w:rsid w:val="48CF311F"/>
    <w:rsid w:val="4943CF4D"/>
    <w:rsid w:val="4947748B"/>
    <w:rsid w:val="4B9E1C4B"/>
    <w:rsid w:val="4BEE2297"/>
    <w:rsid w:val="4BF9F6CF"/>
    <w:rsid w:val="4DC14745"/>
    <w:rsid w:val="4DE31E33"/>
    <w:rsid w:val="4E96C81D"/>
    <w:rsid w:val="4EB88962"/>
    <w:rsid w:val="4FFF8E26"/>
    <w:rsid w:val="50420B7D"/>
    <w:rsid w:val="506D916E"/>
    <w:rsid w:val="50D02995"/>
    <w:rsid w:val="538CD26B"/>
    <w:rsid w:val="562AB01D"/>
    <w:rsid w:val="56CFD15B"/>
    <w:rsid w:val="5763D0E1"/>
    <w:rsid w:val="57A7FD87"/>
    <w:rsid w:val="57E9A041"/>
    <w:rsid w:val="586EA933"/>
    <w:rsid w:val="588FCF07"/>
    <w:rsid w:val="58CAA527"/>
    <w:rsid w:val="58F6122D"/>
    <w:rsid w:val="591FFB84"/>
    <w:rsid w:val="5954BA66"/>
    <w:rsid w:val="59C06AF9"/>
    <w:rsid w:val="5B4C792A"/>
    <w:rsid w:val="5C00B20F"/>
    <w:rsid w:val="5C4B8132"/>
    <w:rsid w:val="5D296111"/>
    <w:rsid w:val="5D66992E"/>
    <w:rsid w:val="5D693AF2"/>
    <w:rsid w:val="5E714B7E"/>
    <w:rsid w:val="6036D9F2"/>
    <w:rsid w:val="60408F00"/>
    <w:rsid w:val="6061EB20"/>
    <w:rsid w:val="6178FCDC"/>
    <w:rsid w:val="619CAD78"/>
    <w:rsid w:val="61DDC11D"/>
    <w:rsid w:val="61EB571D"/>
    <w:rsid w:val="61FAD37B"/>
    <w:rsid w:val="622BA0B6"/>
    <w:rsid w:val="62608F7E"/>
    <w:rsid w:val="62BB73E6"/>
    <w:rsid w:val="631BFAF5"/>
    <w:rsid w:val="63B42185"/>
    <w:rsid w:val="65173B83"/>
    <w:rsid w:val="662B0566"/>
    <w:rsid w:val="6686EE10"/>
    <w:rsid w:val="66A460F8"/>
    <w:rsid w:val="67254B45"/>
    <w:rsid w:val="6746293F"/>
    <w:rsid w:val="6832CB1B"/>
    <w:rsid w:val="691BE256"/>
    <w:rsid w:val="6AE2C130"/>
    <w:rsid w:val="6B738BAD"/>
    <w:rsid w:val="6CA83DED"/>
    <w:rsid w:val="6DDEEBC4"/>
    <w:rsid w:val="6E914A74"/>
    <w:rsid w:val="6ED11757"/>
    <w:rsid w:val="6EEB141D"/>
    <w:rsid w:val="6EEF9F2A"/>
    <w:rsid w:val="713BB984"/>
    <w:rsid w:val="72B68164"/>
    <w:rsid w:val="730E8E49"/>
    <w:rsid w:val="7387C242"/>
    <w:rsid w:val="75201A3F"/>
    <w:rsid w:val="752664A3"/>
    <w:rsid w:val="75380593"/>
    <w:rsid w:val="75BD0C43"/>
    <w:rsid w:val="76D21790"/>
    <w:rsid w:val="785C1C49"/>
    <w:rsid w:val="787DFA44"/>
    <w:rsid w:val="78A6134B"/>
    <w:rsid w:val="79389595"/>
    <w:rsid w:val="79650570"/>
    <w:rsid w:val="7AD5660A"/>
    <w:rsid w:val="7B325E15"/>
    <w:rsid w:val="7BF3AE84"/>
    <w:rsid w:val="7C162ECA"/>
    <w:rsid w:val="7C176D0E"/>
    <w:rsid w:val="7C222A4C"/>
    <w:rsid w:val="7C877660"/>
    <w:rsid w:val="7DA9557C"/>
    <w:rsid w:val="7DD4AC51"/>
    <w:rsid w:val="7DD8AFFB"/>
    <w:rsid w:val="7EE7A550"/>
    <w:rsid w:val="7F29F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1B257"/>
  <w15:chartTrackingRefBased/>
  <w15:docId w15:val="{4F4D6997-C729-4B80-A424-A43D19BE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111F"/>
    <w:pPr>
      <w:spacing w:before="16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02C2"/>
    <w:pPr>
      <w:keepNext/>
      <w:keepLines/>
      <w:pageBreakBefore/>
      <w:numPr>
        <w:numId w:val="5"/>
      </w:numPr>
      <w:spacing w:before="360" w:after="240"/>
      <w:outlineLvl w:val="0"/>
    </w:pPr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7EF"/>
    <w:pPr>
      <w:keepNext/>
      <w:keepLines/>
      <w:numPr>
        <w:ilvl w:val="1"/>
        <w:numId w:val="5"/>
      </w:numPr>
      <w:spacing w:before="360"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2997"/>
    <w:pPr>
      <w:keepNext/>
      <w:keepLines/>
      <w:numPr>
        <w:numId w:val="21"/>
      </w:numPr>
      <w:spacing w:before="240"/>
      <w:ind w:left="576"/>
      <w:outlineLvl w:val="2"/>
    </w:pPr>
    <w:rPr>
      <w:rFonts w:asciiTheme="majorHAnsi" w:eastAsiaTheme="majorEastAsia" w:hAnsiTheme="majorHAnsi" w:cstheme="majorBidi"/>
      <w:b/>
      <w:color w:val="555A51" w:themeColor="background2" w:themeShade="80"/>
      <w:sz w:val="26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95951"/>
    <w:pPr>
      <w:numPr>
        <w:ilvl w:val="3"/>
        <w:numId w:val="5"/>
      </w:num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11757"/>
    <w:pPr>
      <w:keepNext/>
      <w:keepLines/>
      <w:numPr>
        <w:ilvl w:val="4"/>
        <w:numId w:val="5"/>
      </w:numPr>
      <w:spacing w:before="40" w:line="240" w:lineRule="auto"/>
      <w:outlineLvl w:val="4"/>
    </w:pPr>
    <w:rPr>
      <w:rFonts w:asciiTheme="majorHAnsi" w:eastAsiaTheme="majorEastAsia" w:hAnsiTheme="majorHAnsi" w:cstheme="majorBidi"/>
      <w:color w:val="091D37" w:themeColor="accent1" w:themeShade="BF"/>
      <w:sz w:val="24"/>
      <w:szCs w:val="24"/>
      <w:lang w:val="en-C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11757"/>
    <w:pPr>
      <w:keepNext/>
      <w:keepLines/>
      <w:numPr>
        <w:ilvl w:val="5"/>
        <w:numId w:val="5"/>
      </w:numPr>
      <w:spacing w:before="40" w:line="240" w:lineRule="auto"/>
      <w:outlineLvl w:val="5"/>
    </w:pPr>
    <w:rPr>
      <w:rFonts w:asciiTheme="majorHAnsi" w:eastAsiaTheme="majorEastAsia" w:hAnsiTheme="majorHAnsi" w:cstheme="majorBidi"/>
      <w:color w:val="061325" w:themeColor="accent1" w:themeShade="7F"/>
      <w:sz w:val="24"/>
      <w:szCs w:val="24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757"/>
    <w:pPr>
      <w:keepNext/>
      <w:keepLines/>
      <w:numPr>
        <w:ilvl w:val="6"/>
        <w:numId w:val="5"/>
      </w:numPr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061325" w:themeColor="accent1" w:themeShade="7F"/>
      <w:sz w:val="24"/>
      <w:szCs w:val="24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757"/>
    <w:pPr>
      <w:keepNext/>
      <w:keepLines/>
      <w:numPr>
        <w:ilvl w:val="7"/>
        <w:numId w:val="5"/>
      </w:numPr>
      <w:spacing w:before="4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757"/>
    <w:pPr>
      <w:keepNext/>
      <w:keepLines/>
      <w:numPr>
        <w:ilvl w:val="8"/>
        <w:numId w:val="5"/>
      </w:numPr>
      <w:spacing w:before="4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Point,Bullet point,Bullet points,CV text,Content descriptions,Dot pt,F5 List Paragraph,L,List Paragraph1,List Paragraph11,List Paragraph111,Main,Medium Grid 1 - Accent 21,NFP GP Bulleted List,Numbered Paragraph,Recommendation"/>
    <w:basedOn w:val="Normal"/>
    <w:link w:val="ListParagraphChar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1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02C2"/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0AED"/>
    <w:rPr>
      <w:noProof/>
      <w:color w:val="555A51" w:themeColor="background2" w:themeShade="80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40AED"/>
    <w:rPr>
      <w:noProof/>
      <w:color w:val="555A51" w:themeColor="background2" w:themeShade="80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A32B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B54"/>
  </w:style>
  <w:style w:type="paragraph" w:styleId="Footer">
    <w:name w:val="footer"/>
    <w:basedOn w:val="Normal"/>
    <w:link w:val="FooterChar"/>
    <w:uiPriority w:val="99"/>
    <w:unhideWhenUsed/>
    <w:rsid w:val="00114B00"/>
    <w:pPr>
      <w:tabs>
        <w:tab w:val="center" w:pos="4680"/>
        <w:tab w:val="right" w:pos="9360"/>
      </w:tabs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4B00"/>
    <w:rPr>
      <w:color w:val="BE1E2D" w:themeColor="text2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4468FA"/>
    <w:pPr>
      <w:tabs>
        <w:tab w:val="left" w:pos="360"/>
        <w:tab w:val="right" w:leader="dot" w:pos="9350"/>
      </w:tabs>
      <w:spacing w:after="10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9B3736"/>
    <w:rPr>
      <w:color w:val="BE1E2D" w:themeColor="hyperlink"/>
      <w:sz w:val="24"/>
      <w:u w:val="single"/>
    </w:rPr>
  </w:style>
  <w:style w:type="paragraph" w:styleId="NoSpacing">
    <w:name w:val="No Spacing"/>
    <w:link w:val="NoSpacingChar"/>
    <w:uiPriority w:val="1"/>
    <w:qFormat/>
    <w:rsid w:val="0074671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6712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3A07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07B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B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B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B2C"/>
    <w:rPr>
      <w:b/>
      <w:bCs/>
      <w:sz w:val="20"/>
      <w:szCs w:val="20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177EF"/>
    <w:pPr>
      <w:numPr>
        <w:numId w:val="0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2177EF"/>
    <w:rPr>
      <w:rFonts w:asciiTheme="majorHAnsi" w:eastAsiaTheme="majorEastAsia" w:hAnsiTheme="majorHAnsi" w:cstheme="majorBidi"/>
      <w:color w:val="BE1E2D" w:themeColor="text2"/>
      <w:sz w:val="46"/>
      <w:szCs w:val="32"/>
    </w:rPr>
  </w:style>
  <w:style w:type="character" w:styleId="SubtleEmphasis">
    <w:name w:val="Subtle Emphasis"/>
    <w:basedOn w:val="DefaultParagraphFont"/>
    <w:uiPriority w:val="19"/>
    <w:qFormat/>
    <w:rsid w:val="00222974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2177EF"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2997"/>
    <w:rPr>
      <w:rFonts w:asciiTheme="majorHAnsi" w:eastAsiaTheme="majorEastAsia" w:hAnsiTheme="majorHAnsi" w:cstheme="majorBidi"/>
      <w:b/>
      <w:color w:val="555A51" w:themeColor="background2" w:themeShade="80"/>
      <w:sz w:val="26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68AE"/>
    <w:rPr>
      <w:color w:val="555950" w:themeColor="followedHyperlink"/>
      <w:u w:val="single"/>
    </w:rPr>
  </w:style>
  <w:style w:type="paragraph" w:customStyle="1" w:styleId="Bullets">
    <w:name w:val="Bullets"/>
    <w:basedOn w:val="ListParagraph"/>
    <w:qFormat/>
    <w:rsid w:val="007A0DBE"/>
    <w:pPr>
      <w:numPr>
        <w:numId w:val="1"/>
      </w:numPr>
      <w:spacing w:before="80"/>
      <w:ind w:left="360"/>
      <w:contextualSpacing w:val="0"/>
    </w:pPr>
    <w:rPr>
      <w:rFonts w:cstheme="minorHAnsi"/>
    </w:rPr>
  </w:style>
  <w:style w:type="paragraph" w:customStyle="1" w:styleId="Bullets-2ndlevel">
    <w:name w:val="Bullets - 2nd level"/>
    <w:basedOn w:val="Bullets"/>
    <w:qFormat/>
    <w:rsid w:val="00555F72"/>
    <w:pPr>
      <w:numPr>
        <w:ilvl w:val="1"/>
      </w:num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995951"/>
    <w:rPr>
      <w:rFonts w:asciiTheme="majorHAnsi" w:eastAsiaTheme="majorEastAsia" w:hAnsiTheme="majorHAnsi" w:cstheme="majorBidi"/>
      <w:b/>
      <w:color w:val="555A51" w:themeColor="background2" w:themeShade="80"/>
    </w:rPr>
  </w:style>
  <w:style w:type="paragraph" w:styleId="TOC2">
    <w:name w:val="toc 2"/>
    <w:basedOn w:val="Normal"/>
    <w:next w:val="Normal"/>
    <w:autoRedefine/>
    <w:uiPriority w:val="39"/>
    <w:unhideWhenUsed/>
    <w:rsid w:val="004468FA"/>
    <w:pPr>
      <w:tabs>
        <w:tab w:val="left" w:pos="880"/>
        <w:tab w:val="right" w:leader="dot" w:pos="9350"/>
      </w:tabs>
      <w:spacing w:after="100"/>
      <w:ind w:left="900" w:hanging="540"/>
    </w:pPr>
  </w:style>
  <w:style w:type="paragraph" w:styleId="TOC3">
    <w:name w:val="toc 3"/>
    <w:basedOn w:val="Normal"/>
    <w:next w:val="Normal"/>
    <w:autoRedefine/>
    <w:uiPriority w:val="39"/>
    <w:unhideWhenUsed/>
    <w:rsid w:val="004468FA"/>
    <w:pPr>
      <w:tabs>
        <w:tab w:val="left" w:pos="1440"/>
        <w:tab w:val="right" w:leader="dot" w:pos="9350"/>
      </w:tabs>
      <w:spacing w:after="100"/>
      <w:ind w:left="1440" w:hanging="540"/>
    </w:pPr>
  </w:style>
  <w:style w:type="table" w:styleId="TableGrid">
    <w:name w:val="Table Grid"/>
    <w:basedOn w:val="TableNormal"/>
    <w:uiPriority w:val="39"/>
    <w:rsid w:val="00795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611757"/>
    <w:rPr>
      <w:rFonts w:asciiTheme="majorHAnsi" w:eastAsiaTheme="majorEastAsia" w:hAnsiTheme="majorHAnsi" w:cstheme="majorBidi"/>
      <w:color w:val="091D37" w:themeColor="accent1" w:themeShade="BF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11757"/>
    <w:rPr>
      <w:rFonts w:asciiTheme="majorHAnsi" w:eastAsiaTheme="majorEastAsia" w:hAnsiTheme="majorHAnsi" w:cstheme="majorBidi"/>
      <w:color w:val="061325" w:themeColor="accent1" w:themeShade="7F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757"/>
    <w:rPr>
      <w:rFonts w:asciiTheme="majorHAnsi" w:eastAsiaTheme="majorEastAsia" w:hAnsiTheme="majorHAnsi" w:cstheme="majorBidi"/>
      <w:i/>
      <w:iCs/>
      <w:color w:val="061325" w:themeColor="accent1" w:themeShade="7F"/>
      <w:sz w:val="24"/>
      <w:szCs w:val="24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75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75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paragraph" w:styleId="NormalWeb">
    <w:name w:val="Normal (Web)"/>
    <w:basedOn w:val="Normal"/>
    <w:uiPriority w:val="99"/>
    <w:unhideWhenUsed/>
    <w:rsid w:val="006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11757"/>
  </w:style>
  <w:style w:type="paragraph" w:styleId="FootnoteText">
    <w:name w:val="footnote text"/>
    <w:basedOn w:val="Normal"/>
    <w:link w:val="FootnoteTextChar"/>
    <w:uiPriority w:val="99"/>
    <w:semiHidden/>
    <w:unhideWhenUsed/>
    <w:rsid w:val="00611757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1757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611757"/>
    <w:rPr>
      <w:vertAlign w:val="superscript"/>
    </w:rPr>
  </w:style>
  <w:style w:type="character" w:customStyle="1" w:styleId="apple-converted-space">
    <w:name w:val="apple-converted-space"/>
    <w:basedOn w:val="DefaultParagraphFont"/>
    <w:rsid w:val="00611757"/>
  </w:style>
  <w:style w:type="character" w:customStyle="1" w:styleId="CommentSubjectChar1">
    <w:name w:val="Comment Subject Char1"/>
    <w:basedOn w:val="CommentTextChar"/>
    <w:uiPriority w:val="99"/>
    <w:semiHidden/>
    <w:rsid w:val="0061175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1757"/>
    <w:rPr>
      <w:b/>
      <w:bCs/>
    </w:rPr>
  </w:style>
  <w:style w:type="character" w:customStyle="1" w:styleId="ListParagraphChar">
    <w:name w:val="List Paragraph Char"/>
    <w:aliases w:val="Bullet Point Char,Bullet point Char,Bullet points Char,CV text Char,Content descriptions Char,Dot pt Char,F5 List Paragraph Char,L Char,List Paragraph1 Char,List Paragraph11 Char,List Paragraph111 Char,Main Char,Recommendation Char"/>
    <w:basedOn w:val="DefaultParagraphFont"/>
    <w:link w:val="ListParagraph"/>
    <w:uiPriority w:val="34"/>
    <w:locked/>
    <w:rsid w:val="00611757"/>
  </w:style>
  <w:style w:type="numbering" w:customStyle="1" w:styleId="Style1">
    <w:name w:val="Style1"/>
    <w:uiPriority w:val="99"/>
    <w:rsid w:val="0006591B"/>
    <w:pPr>
      <w:numPr>
        <w:numId w:val="4"/>
      </w:numPr>
    </w:pPr>
  </w:style>
  <w:style w:type="paragraph" w:customStyle="1" w:styleId="Footnote1">
    <w:name w:val="Footnote1"/>
    <w:basedOn w:val="FootnoteText"/>
    <w:qFormat/>
    <w:rsid w:val="00C367CC"/>
    <w:pPr>
      <w:ind w:left="180" w:hanging="18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1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AEH">
      <a:dk1>
        <a:srgbClr val="000000"/>
      </a:dk1>
      <a:lt1>
        <a:srgbClr val="FFFFFF"/>
      </a:lt1>
      <a:dk2>
        <a:srgbClr val="BE1E2D"/>
      </a:dk2>
      <a:lt2>
        <a:srgbClr val="ABAFA6"/>
      </a:lt2>
      <a:accent1>
        <a:srgbClr val="0D284B"/>
      </a:accent1>
      <a:accent2>
        <a:srgbClr val="B2D235"/>
      </a:accent2>
      <a:accent3>
        <a:srgbClr val="881B55"/>
      </a:accent3>
      <a:accent4>
        <a:srgbClr val="2FB5C5"/>
      </a:accent4>
      <a:accent5>
        <a:srgbClr val="84C441"/>
      </a:accent5>
      <a:accent6>
        <a:srgbClr val="D78428"/>
      </a:accent6>
      <a:hlink>
        <a:srgbClr val="BE1E2D"/>
      </a:hlink>
      <a:folHlink>
        <a:srgbClr val="55595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s xmlns="4ebe5f28-4db5-4aba-81dd-ff20caa6c2c5">
      <Url xsi:nil="true"/>
      <Description xsi:nil="true"/>
    </Link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3" ma:contentTypeDescription="Create a new document." ma:contentTypeScope="" ma:versionID="a6089b310f303a4b6f266de3a405287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c2b2826694ed389e11f280738be10755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ink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inks" ma:index="18" nillable="true" ma:displayName="Links" ma:format="Hyperlink" ma:internalName="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2717F-CE47-4B46-A009-570CDEAF626F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afbecd6-5b90-4e30-a018-27bbbca06165"/>
    <ds:schemaRef ds:uri="4ebe5f28-4db5-4aba-81dd-ff20caa6c2c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F818F8F-ED17-4E97-99C4-8D5E096F5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E155B-7932-477A-897B-51B63571F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B072D-88AB-41C6-BACE-19593E29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Style Guide</vt:lpstr>
    </vt:vector>
  </TitlesOfParts>
  <Company>Last updated: January 2020</Company>
  <LinksUpToDate>false</LinksUpToDate>
  <CharactersWithSpaces>2581</CharactersWithSpaces>
  <SharedDoc>false</SharedDoc>
  <HLinks>
    <vt:vector size="690" baseType="variant">
      <vt:variant>
        <vt:i4>5963857</vt:i4>
      </vt:variant>
      <vt:variant>
        <vt:i4>537</vt:i4>
      </vt:variant>
      <vt:variant>
        <vt:i4>0</vt:i4>
      </vt:variant>
      <vt:variant>
        <vt:i4>5</vt:i4>
      </vt:variant>
      <vt:variant>
        <vt:lpwstr>https://cfc-swc.gc.ca/fun-fin/shelters-refuges-en.html?utm_source=canada-covid-fin&amp;utm_medium=links&amp;utm_content=covid-1920&amp;utm_campaign=wage-en</vt:lpwstr>
      </vt:variant>
      <vt:variant>
        <vt:lpwstr/>
      </vt:variant>
      <vt:variant>
        <vt:i4>1769540</vt:i4>
      </vt:variant>
      <vt:variant>
        <vt:i4>534</vt:i4>
      </vt:variant>
      <vt:variant>
        <vt:i4>0</vt:i4>
      </vt:variant>
      <vt:variant>
        <vt:i4>5</vt:i4>
      </vt:variant>
      <vt:variant>
        <vt:lpwstr>https://www.sac-isc.gc.ca/eng/1585189335380/1585189357198</vt:lpwstr>
      </vt:variant>
      <vt:variant>
        <vt:lpwstr/>
      </vt:variant>
      <vt:variant>
        <vt:i4>6619261</vt:i4>
      </vt:variant>
      <vt:variant>
        <vt:i4>531</vt:i4>
      </vt:variant>
      <vt:variant>
        <vt:i4>0</vt:i4>
      </vt:variant>
      <vt:variant>
        <vt:i4>5</vt:i4>
      </vt:variant>
      <vt:variant>
        <vt:lpwstr>https://www.communityfoundations.ca/initiatives/responding-to-covid-19/</vt:lpwstr>
      </vt:variant>
      <vt:variant>
        <vt:lpwstr/>
      </vt:variant>
      <vt:variant>
        <vt:i4>1966104</vt:i4>
      </vt:variant>
      <vt:variant>
        <vt:i4>528</vt:i4>
      </vt:variant>
      <vt:variant>
        <vt:i4>0</vt:i4>
      </vt:variant>
      <vt:variant>
        <vt:i4>5</vt:i4>
      </vt:variant>
      <vt:variant>
        <vt:lpwstr>https://www.redcross.ca/</vt:lpwstr>
      </vt:variant>
      <vt:variant>
        <vt:lpwstr/>
      </vt:variant>
      <vt:variant>
        <vt:i4>4915222</vt:i4>
      </vt:variant>
      <vt:variant>
        <vt:i4>525</vt:i4>
      </vt:variant>
      <vt:variant>
        <vt:i4>0</vt:i4>
      </vt:variant>
      <vt:variant>
        <vt:i4>5</vt:i4>
      </vt:variant>
      <vt:variant>
        <vt:lpwstr>http://www.unitedway.ca/updates/</vt:lpwstr>
      </vt:variant>
      <vt:variant>
        <vt:lpwstr/>
      </vt:variant>
      <vt:variant>
        <vt:i4>917585</vt:i4>
      </vt:variant>
      <vt:variant>
        <vt:i4>522</vt:i4>
      </vt:variant>
      <vt:variant>
        <vt:i4>0</vt:i4>
      </vt:variant>
      <vt:variant>
        <vt:i4>5</vt:i4>
      </vt:variant>
      <vt:variant>
        <vt:lpwstr>https://www.canada.ca/en/services/benefits/emergency-community-support-fund.html</vt:lpwstr>
      </vt:variant>
      <vt:variant>
        <vt:lpwstr/>
      </vt:variant>
      <vt:variant>
        <vt:i4>538771503</vt:i4>
      </vt:variant>
      <vt:variant>
        <vt:i4>519</vt:i4>
      </vt:variant>
      <vt:variant>
        <vt:i4>0</vt:i4>
      </vt:variant>
      <vt:variant>
        <vt:i4>5</vt:i4>
      </vt:variant>
      <vt:variant>
        <vt:lpwstr>\\how-we-help\current-emergency-responses\covid-19-–-novel-coronavirus\information-for-community-organizations-affected-by-covid-19\preventing-disease-transmission-training-and-equipment-program</vt:lpwstr>
      </vt:variant>
      <vt:variant>
        <vt:lpwstr/>
      </vt:variant>
      <vt:variant>
        <vt:i4>539426883</vt:i4>
      </vt:variant>
      <vt:variant>
        <vt:i4>516</vt:i4>
      </vt:variant>
      <vt:variant>
        <vt:i4>0</vt:i4>
      </vt:variant>
      <vt:variant>
        <vt:i4>5</vt:i4>
      </vt:variant>
      <vt:variant>
        <vt:lpwstr>\\how-we-help\current-emergency-responses\covid-19-–-novel-coronavirus\information-for-community-organizations-affected-by-covid-19\granting-program</vt:lpwstr>
      </vt:variant>
      <vt:variant>
        <vt:lpwstr/>
      </vt:variant>
      <vt:variant>
        <vt:i4>540475456</vt:i4>
      </vt:variant>
      <vt:variant>
        <vt:i4>513</vt:i4>
      </vt:variant>
      <vt:variant>
        <vt:i4>0</vt:i4>
      </vt:variant>
      <vt:variant>
        <vt:i4>5</vt:i4>
      </vt:variant>
      <vt:variant>
        <vt:lpwstr>https://www.redcross.ca/how-we-help/current-emergency-responses/covid-19-–-novel-coronavirus</vt:lpwstr>
      </vt:variant>
      <vt:variant>
        <vt:lpwstr>EmergencySupportforCommunityOrganizations</vt:lpwstr>
      </vt:variant>
      <vt:variant>
        <vt:i4>4194317</vt:i4>
      </vt:variant>
      <vt:variant>
        <vt:i4>510</vt:i4>
      </vt:variant>
      <vt:variant>
        <vt:i4>0</vt:i4>
      </vt:variant>
      <vt:variant>
        <vt:i4>5</vt:i4>
      </vt:variant>
      <vt:variant>
        <vt:lpwstr>https://www.canada.ca/en/employment-social-development/programs/homelessness/directives.html</vt:lpwstr>
      </vt:variant>
      <vt:variant>
        <vt:lpwstr/>
      </vt:variant>
      <vt:variant>
        <vt:i4>655360</vt:i4>
      </vt:variant>
      <vt:variant>
        <vt:i4>507</vt:i4>
      </vt:variant>
      <vt:variant>
        <vt:i4>0</vt:i4>
      </vt:variant>
      <vt:variant>
        <vt:i4>5</vt:i4>
      </vt:variant>
      <vt:variant>
        <vt:lpwstr>https://www.canada.ca/en/employment-social-development/programs/homelessness.html</vt:lpwstr>
      </vt:variant>
      <vt:variant>
        <vt:lpwstr/>
      </vt:variant>
      <vt:variant>
        <vt:i4>1441860</vt:i4>
      </vt:variant>
      <vt:variant>
        <vt:i4>504</vt:i4>
      </vt:variant>
      <vt:variant>
        <vt:i4>0</vt:i4>
      </vt:variant>
      <vt:variant>
        <vt:i4>5</vt:i4>
      </vt:variant>
      <vt:variant>
        <vt:lpwstr>https://pm.gc.ca/en/news/news-releases/2020/04/03/prime-minister-announces-support-food-banks-and-local-food</vt:lpwstr>
      </vt:variant>
      <vt:variant>
        <vt:lpwstr/>
      </vt:variant>
      <vt:variant>
        <vt:i4>5505117</vt:i4>
      </vt:variant>
      <vt:variant>
        <vt:i4>501</vt:i4>
      </vt:variant>
      <vt:variant>
        <vt:i4>0</vt:i4>
      </vt:variant>
      <vt:variant>
        <vt:i4>5</vt:i4>
      </vt:variant>
      <vt:variant>
        <vt:lpwstr>http://cnh3.ca/wp-content/uploads/CAEH-COVID-19-Meaningful-Activities-that-Respect-Social-Distancing.pdf</vt:lpwstr>
      </vt:variant>
      <vt:variant>
        <vt:lpwstr/>
      </vt:variant>
      <vt:variant>
        <vt:i4>3473466</vt:i4>
      </vt:variant>
      <vt:variant>
        <vt:i4>498</vt:i4>
      </vt:variant>
      <vt:variant>
        <vt:i4>0</vt:i4>
      </vt:variant>
      <vt:variant>
        <vt:i4>5</vt:i4>
      </vt:variant>
      <vt:variant>
        <vt:lpwstr>http://cnh3.ca/wp-content/uploads/CAEH-COVID-19-Requesting-Help-Local-PHAs.pdf</vt:lpwstr>
      </vt:variant>
      <vt:variant>
        <vt:lpwstr/>
      </vt:variant>
      <vt:variant>
        <vt:i4>7733311</vt:i4>
      </vt:variant>
      <vt:variant>
        <vt:i4>495</vt:i4>
      </vt:variant>
      <vt:variant>
        <vt:i4>0</vt:i4>
      </vt:variant>
      <vt:variant>
        <vt:i4>5</vt:i4>
      </vt:variant>
      <vt:variant>
        <vt:lpwstr>https://bfzcanada.ca/by-name-lists/</vt:lpwstr>
      </vt:variant>
      <vt:variant>
        <vt:lpwstr/>
      </vt:variant>
      <vt:variant>
        <vt:i4>4587600</vt:i4>
      </vt:variant>
      <vt:variant>
        <vt:i4>492</vt:i4>
      </vt:variant>
      <vt:variant>
        <vt:i4>0</vt:i4>
      </vt:variant>
      <vt:variant>
        <vt:i4>5</vt:i4>
      </vt:variant>
      <vt:variant>
        <vt:lpwstr>https://www.homelessnesslearninghub.ca/search?search=HIFIS%20how%20to</vt:lpwstr>
      </vt:variant>
      <vt:variant>
        <vt:lpwstr/>
      </vt:variant>
      <vt:variant>
        <vt:i4>6881389</vt:i4>
      </vt:variant>
      <vt:variant>
        <vt:i4>489</vt:i4>
      </vt:variant>
      <vt:variant>
        <vt:i4>0</vt:i4>
      </vt:variant>
      <vt:variant>
        <vt:i4>5</vt:i4>
      </vt:variant>
      <vt:variant>
        <vt:lpwstr>http://cnh3.ca/wp-content/uploads/CAEH-Getting-Back-to-Housing.pdf</vt:lpwstr>
      </vt:variant>
      <vt:variant>
        <vt:lpwstr/>
      </vt:variant>
      <vt:variant>
        <vt:i4>4980762</vt:i4>
      </vt:variant>
      <vt:variant>
        <vt:i4>486</vt:i4>
      </vt:variant>
      <vt:variant>
        <vt:i4>0</vt:i4>
      </vt:variant>
      <vt:variant>
        <vt:i4>5</vt:i4>
      </vt:variant>
      <vt:variant>
        <vt:lpwstr>https://bfzcanada.ca/wp-content/uploads/Coordinate-Outreach-Coverage-Key-Considerations-and-Examples.pdf</vt:lpwstr>
      </vt:variant>
      <vt:variant>
        <vt:lpwstr/>
      </vt:variant>
      <vt:variant>
        <vt:i4>720901</vt:i4>
      </vt:variant>
      <vt:variant>
        <vt:i4>483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2162793</vt:i4>
      </vt:variant>
      <vt:variant>
        <vt:i4>480</vt:i4>
      </vt:variant>
      <vt:variant>
        <vt:i4>0</vt:i4>
      </vt:variant>
      <vt:variant>
        <vt:i4>5</vt:i4>
      </vt:variant>
      <vt:variant>
        <vt:lpwstr>https://caeh.ca/wp-content/uploads/CAEH-Getting-Back-to-Housing.pdf</vt:lpwstr>
      </vt:variant>
      <vt:variant>
        <vt:lpwstr/>
      </vt:variant>
      <vt:variant>
        <vt:i4>327744</vt:i4>
      </vt:variant>
      <vt:variant>
        <vt:i4>477</vt:i4>
      </vt:variant>
      <vt:variant>
        <vt:i4>0</vt:i4>
      </vt:variant>
      <vt:variant>
        <vt:i4>5</vt:i4>
      </vt:variant>
      <vt:variant>
        <vt:lpwstr>http://transformshelter.ca/resources/</vt:lpwstr>
      </vt:variant>
      <vt:variant>
        <vt:lpwstr/>
      </vt:variant>
      <vt:variant>
        <vt:i4>3145846</vt:i4>
      </vt:variant>
      <vt:variant>
        <vt:i4>474</vt:i4>
      </vt:variant>
      <vt:variant>
        <vt:i4>0</vt:i4>
      </vt:variant>
      <vt:variant>
        <vt:i4>5</vt:i4>
      </vt:variant>
      <vt:variant>
        <vt:lpwstr>https://www.co-shelteringcollaborative.org/covid-19-guidelines</vt:lpwstr>
      </vt:variant>
      <vt:variant>
        <vt:lpwstr/>
      </vt:variant>
      <vt:variant>
        <vt:i4>720901</vt:i4>
      </vt:variant>
      <vt:variant>
        <vt:i4>471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4063280</vt:i4>
      </vt:variant>
      <vt:variant>
        <vt:i4>468</vt:i4>
      </vt:variant>
      <vt:variant>
        <vt:i4>0</vt:i4>
      </vt:variant>
      <vt:variant>
        <vt:i4>5</vt:i4>
      </vt:variant>
      <vt:variant>
        <vt:lpwstr>https://www.youtube.com/watch?v=lPufXsHkvow</vt:lpwstr>
      </vt:variant>
      <vt:variant>
        <vt:lpwstr/>
      </vt:variant>
      <vt:variant>
        <vt:i4>6619171</vt:i4>
      </vt:variant>
      <vt:variant>
        <vt:i4>465</vt:i4>
      </vt:variant>
      <vt:variant>
        <vt:i4>0</vt:i4>
      </vt:variant>
      <vt:variant>
        <vt:i4>5</vt:i4>
      </vt:variant>
      <vt:variant>
        <vt:lpwstr>http://cnh3.ca/wp-content/uploads/CAEH-COVID-19-PPE.pdf</vt:lpwstr>
      </vt:variant>
      <vt:variant>
        <vt:lpwstr/>
      </vt:variant>
      <vt:variant>
        <vt:i4>3342394</vt:i4>
      </vt:variant>
      <vt:variant>
        <vt:i4>462</vt:i4>
      </vt:variant>
      <vt:variant>
        <vt:i4>0</vt:i4>
      </vt:variant>
      <vt:variant>
        <vt:i4>5</vt:i4>
      </vt:variant>
      <vt:variant>
        <vt:lpwstr>https://www.canada.ca/en/department-finance/economic-response-plan.html</vt:lpwstr>
      </vt:variant>
      <vt:variant>
        <vt:lpwstr/>
      </vt:variant>
      <vt:variant>
        <vt:i4>4325441</vt:i4>
      </vt:variant>
      <vt:variant>
        <vt:i4>459</vt:i4>
      </vt:variant>
      <vt:variant>
        <vt:i4>0</vt:i4>
      </vt:variant>
      <vt:variant>
        <vt:i4>5</vt:i4>
      </vt:variant>
      <vt:variant>
        <vt:lpwstr>http://cnh3.ca/wp-content/uploads/CAEH-COVID-19-Making-Strategic-Investment-Decisions.pdf</vt:lpwstr>
      </vt:variant>
      <vt:variant>
        <vt:lpwstr/>
      </vt:variant>
      <vt:variant>
        <vt:i4>458752</vt:i4>
      </vt:variant>
      <vt:variant>
        <vt:i4>456</vt:i4>
      </vt:variant>
      <vt:variant>
        <vt:i4>0</vt:i4>
      </vt:variant>
      <vt:variant>
        <vt:i4>5</vt:i4>
      </vt:variant>
      <vt:variant>
        <vt:lpwstr>http://cnh3.ca/wp-content/uploads/CAEH-COVID-19-Self-Care.pdf</vt:lpwstr>
      </vt:variant>
      <vt:variant>
        <vt:lpwstr/>
      </vt:variant>
      <vt:variant>
        <vt:i4>720901</vt:i4>
      </vt:variant>
      <vt:variant>
        <vt:i4>453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6881389</vt:i4>
      </vt:variant>
      <vt:variant>
        <vt:i4>450</vt:i4>
      </vt:variant>
      <vt:variant>
        <vt:i4>0</vt:i4>
      </vt:variant>
      <vt:variant>
        <vt:i4>5</vt:i4>
      </vt:variant>
      <vt:variant>
        <vt:lpwstr>http://cnh3.ca/wp-content/uploads/CAEH-Getting-Back-to-Housing.pdf</vt:lpwstr>
      </vt:variant>
      <vt:variant>
        <vt:lpwstr/>
      </vt:variant>
      <vt:variant>
        <vt:i4>6684771</vt:i4>
      </vt:variant>
      <vt:variant>
        <vt:i4>447</vt:i4>
      </vt:variant>
      <vt:variant>
        <vt:i4>0</vt:i4>
      </vt:variant>
      <vt:variant>
        <vt:i4>5</vt:i4>
      </vt:variant>
      <vt:variant>
        <vt:lpwstr>http://cnh3.ca/wp-content/uploads/CAEH-COVID-19-Preventing-Eviction.pdf</vt:lpwstr>
      </vt:variant>
      <vt:variant>
        <vt:lpwstr/>
      </vt:variant>
      <vt:variant>
        <vt:i4>5374046</vt:i4>
      </vt:variant>
      <vt:variant>
        <vt:i4>444</vt:i4>
      </vt:variant>
      <vt:variant>
        <vt:i4>0</vt:i4>
      </vt:variant>
      <vt:variant>
        <vt:i4>5</vt:i4>
      </vt:variant>
      <vt:variant>
        <vt:lpwstr>https://drive.google.com/file/d/0B636wu3MO2lIM2xUZ25JTGV4em8/view</vt:lpwstr>
      </vt:variant>
      <vt:variant>
        <vt:lpwstr/>
      </vt:variant>
      <vt:variant>
        <vt:i4>1769474</vt:i4>
      </vt:variant>
      <vt:variant>
        <vt:i4>441</vt:i4>
      </vt:variant>
      <vt:variant>
        <vt:i4>0</vt:i4>
      </vt:variant>
      <vt:variant>
        <vt:i4>5</vt:i4>
      </vt:variant>
      <vt:variant>
        <vt:lpwstr>https://www.homelesshub.ca/solutions/housing-accommodation-and-supports/housing-first</vt:lpwstr>
      </vt:variant>
      <vt:variant>
        <vt:lpwstr/>
      </vt:variant>
      <vt:variant>
        <vt:i4>917574</vt:i4>
      </vt:variant>
      <vt:variant>
        <vt:i4>438</vt:i4>
      </vt:variant>
      <vt:variant>
        <vt:i4>0</vt:i4>
      </vt:variant>
      <vt:variant>
        <vt:i4>5</vt:i4>
      </vt:variant>
      <vt:variant>
        <vt:lpwstr>https://www.homelesshub.ca/about-homelessness/homelessness-101/cost-analysis-homelessness</vt:lpwstr>
      </vt:variant>
      <vt:variant>
        <vt:lpwstr/>
      </vt:variant>
      <vt:variant>
        <vt:i4>4325441</vt:i4>
      </vt:variant>
      <vt:variant>
        <vt:i4>435</vt:i4>
      </vt:variant>
      <vt:variant>
        <vt:i4>0</vt:i4>
      </vt:variant>
      <vt:variant>
        <vt:i4>5</vt:i4>
      </vt:variant>
      <vt:variant>
        <vt:lpwstr>http://cnh3.ca/wp-content/uploads/CAEH-COVID-19-Making-Strategic-Investment-Decisions.pdf</vt:lpwstr>
      </vt:variant>
      <vt:variant>
        <vt:lpwstr/>
      </vt:variant>
      <vt:variant>
        <vt:i4>65622</vt:i4>
      </vt:variant>
      <vt:variant>
        <vt:i4>432</vt:i4>
      </vt:variant>
      <vt:variant>
        <vt:i4>0</vt:i4>
      </vt:variant>
      <vt:variant>
        <vt:i4>5</vt:i4>
      </vt:variant>
      <vt:variant>
        <vt:lpwstr>https://docs.google.com/document/d/1amUYdDQ38AiSia6EDFtVLeyPadmXkV3STKDaUSzHVeM/edit</vt:lpwstr>
      </vt:variant>
      <vt:variant>
        <vt:lpwstr>bookmark=id.gu56nfnfp8gh</vt:lpwstr>
      </vt:variant>
      <vt:variant>
        <vt:i4>131154</vt:i4>
      </vt:variant>
      <vt:variant>
        <vt:i4>429</vt:i4>
      </vt:variant>
      <vt:variant>
        <vt:i4>0</vt:i4>
      </vt:variant>
      <vt:variant>
        <vt:i4>5</vt:i4>
      </vt:variant>
      <vt:variant>
        <vt:lpwstr>https://bfzcanada.ca/peers-and-lived-experience/</vt:lpwstr>
      </vt:variant>
      <vt:variant>
        <vt:lpwstr/>
      </vt:variant>
      <vt:variant>
        <vt:i4>8257583</vt:i4>
      </vt:variant>
      <vt:variant>
        <vt:i4>426</vt:i4>
      </vt:variant>
      <vt:variant>
        <vt:i4>0</vt:i4>
      </vt:variant>
      <vt:variant>
        <vt:i4>5</vt:i4>
      </vt:variant>
      <vt:variant>
        <vt:lpwstr>https://www.homelesshub.ca/toolkit/strength-based-approach</vt:lpwstr>
      </vt:variant>
      <vt:variant>
        <vt:lpwstr/>
      </vt:variant>
      <vt:variant>
        <vt:i4>3866729</vt:i4>
      </vt:variant>
      <vt:variant>
        <vt:i4>423</vt:i4>
      </vt:variant>
      <vt:variant>
        <vt:i4>0</vt:i4>
      </vt:variant>
      <vt:variant>
        <vt:i4>5</vt:i4>
      </vt:variant>
      <vt:variant>
        <vt:lpwstr>https://www.homelessnesslearninghub.ca/courses/trauma-informed-care</vt:lpwstr>
      </vt:variant>
      <vt:variant>
        <vt:lpwstr/>
      </vt:variant>
      <vt:variant>
        <vt:i4>720901</vt:i4>
      </vt:variant>
      <vt:variant>
        <vt:i4>420</vt:i4>
      </vt:variant>
      <vt:variant>
        <vt:i4>0</vt:i4>
      </vt:variant>
      <vt:variant>
        <vt:i4>5</vt:i4>
      </vt:variant>
      <vt:variant>
        <vt:lpwstr>http://cnh3.ca/resources/</vt:lpwstr>
      </vt:variant>
      <vt:variant>
        <vt:lpwstr/>
      </vt:variant>
      <vt:variant>
        <vt:i4>6291488</vt:i4>
      </vt:variant>
      <vt:variant>
        <vt:i4>417</vt:i4>
      </vt:variant>
      <vt:variant>
        <vt:i4>0</vt:i4>
      </vt:variant>
      <vt:variant>
        <vt:i4>5</vt:i4>
      </vt:variant>
      <vt:variant>
        <vt:lpwstr>https://caeh.ca/caeh-launches-recovery-for-all/</vt:lpwstr>
      </vt:variant>
      <vt:variant>
        <vt:lpwstr/>
      </vt:variant>
      <vt:variant>
        <vt:i4>1638449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_Toc42086531</vt:lpwstr>
      </vt:variant>
      <vt:variant>
        <vt:i4>1572913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_Toc42086530</vt:lpwstr>
      </vt:variant>
      <vt:variant>
        <vt:i4>1114160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_Toc42086529</vt:lpwstr>
      </vt:variant>
      <vt:variant>
        <vt:i4>1048624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_Toc42086528</vt:lpwstr>
      </vt:variant>
      <vt:variant>
        <vt:i4>2031664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_Toc42086527</vt:lpwstr>
      </vt:variant>
      <vt:variant>
        <vt:i4>1966128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_Toc42086526</vt:lpwstr>
      </vt:variant>
      <vt:variant>
        <vt:i4>1900592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_Toc42086525</vt:lpwstr>
      </vt:variant>
      <vt:variant>
        <vt:i4>1769520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_Toc42086523</vt:lpwstr>
      </vt:variant>
      <vt:variant>
        <vt:i4>1703984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_Toc42086522</vt:lpwstr>
      </vt:variant>
      <vt:variant>
        <vt:i4>1638448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_Toc42086521</vt:lpwstr>
      </vt:variant>
      <vt:variant>
        <vt:i4>1572912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_Toc42086520</vt:lpwstr>
      </vt:variant>
      <vt:variant>
        <vt:i4>1114163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_Toc42086519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_Toc42086518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_Toc42086517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_Toc42086516</vt:lpwstr>
      </vt:variant>
      <vt:variant>
        <vt:i4>1900595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_Toc42086515</vt:lpwstr>
      </vt:variant>
      <vt:variant>
        <vt:i4>1835059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_Toc42086514</vt:lpwstr>
      </vt:variant>
      <vt:variant>
        <vt:i4>1769523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_Toc42086513</vt:lpwstr>
      </vt:variant>
      <vt:variant>
        <vt:i4>1703987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_Toc42086512</vt:lpwstr>
      </vt:variant>
      <vt:variant>
        <vt:i4>1638451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_Toc42086511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_Toc42086510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_Toc42086509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_Toc42086508</vt:lpwstr>
      </vt:variant>
      <vt:variant>
        <vt:i4>2031666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_Toc42086507</vt:lpwstr>
      </vt:variant>
      <vt:variant>
        <vt:i4>1966130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_Toc42086506</vt:lpwstr>
      </vt:variant>
      <vt:variant>
        <vt:i4>1900594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_Toc42086505</vt:lpwstr>
      </vt:variant>
      <vt:variant>
        <vt:i4>1835058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_Toc42086504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_Toc42086503</vt:lpwstr>
      </vt:variant>
      <vt:variant>
        <vt:i4>1703986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_Toc42086502</vt:lpwstr>
      </vt:variant>
      <vt:variant>
        <vt:i4>1638450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_Toc42086501</vt:lpwstr>
      </vt:variant>
      <vt:variant>
        <vt:i4>1572914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_Toc42086500</vt:lpwstr>
      </vt:variant>
      <vt:variant>
        <vt:i4>1048635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_Toc42086499</vt:lpwstr>
      </vt:variant>
      <vt:variant>
        <vt:i4>1114171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_Toc42086498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_Toc42086497</vt:lpwstr>
      </vt:variant>
      <vt:variant>
        <vt:i4>1835067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_Toc42086495</vt:lpwstr>
      </vt:variant>
      <vt:variant>
        <vt:i4>1900603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_Toc42086494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_Toc42086493</vt:lpwstr>
      </vt:variant>
      <vt:variant>
        <vt:i4>1769531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_Toc42086492</vt:lpwstr>
      </vt:variant>
      <vt:variant>
        <vt:i4>1572923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_Toc42086491</vt:lpwstr>
      </vt:variant>
      <vt:variant>
        <vt:i4>1638459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_Toc42086490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_Toc42086489</vt:lpwstr>
      </vt:variant>
      <vt:variant>
        <vt:i4>1114170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_Toc42086488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_Toc42086487</vt:lpwstr>
      </vt:variant>
      <vt:variant>
        <vt:i4>2031674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_Toc42086486</vt:lpwstr>
      </vt:variant>
      <vt:variant>
        <vt:i4>1835066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_Toc42086485</vt:lpwstr>
      </vt:variant>
      <vt:variant>
        <vt:i4>1900602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_Toc42086484</vt:lpwstr>
      </vt:variant>
      <vt:variant>
        <vt:i4>1703994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_Toc42086483</vt:lpwstr>
      </vt:variant>
      <vt:variant>
        <vt:i4>1769530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_Toc42086482</vt:lpwstr>
      </vt:variant>
      <vt:variant>
        <vt:i4>1572922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_Toc42086481</vt:lpwstr>
      </vt:variant>
      <vt:variant>
        <vt:i4>1638458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_Toc42086480</vt:lpwstr>
      </vt:variant>
      <vt:variant>
        <vt:i4>1048629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_Toc42086479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_Toc42086478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_Toc42086477</vt:lpwstr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_Toc42086476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_Toc42086475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_Toc42086474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_Toc42086473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_Toc42086472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_Toc42086471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_Toc42086470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_Toc42086469</vt:lpwstr>
      </vt:variant>
      <vt:variant>
        <vt:i4>1114164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_Toc42086468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_Toc42086467</vt:lpwstr>
      </vt:variant>
      <vt:variant>
        <vt:i4>2031668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_Toc42086466</vt:lpwstr>
      </vt:variant>
      <vt:variant>
        <vt:i4>1835060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_Toc42086465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_Toc42086464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_Toc42086463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_Toc42086462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_Toc42086461</vt:lpwstr>
      </vt:variant>
      <vt:variant>
        <vt:i4>5701650</vt:i4>
      </vt:variant>
      <vt:variant>
        <vt:i4>12</vt:i4>
      </vt:variant>
      <vt:variant>
        <vt:i4>0</vt:i4>
      </vt:variant>
      <vt:variant>
        <vt:i4>5</vt:i4>
      </vt:variant>
      <vt:variant>
        <vt:lpwstr>https://crism.ca/projects/covid/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https://crism.ca/wp-content/uploads/2020/05/CRISM-Guidance-Supporting-People-Who-Use-Substances-in-Emergency-Shelter-Settings-V1.pdf</vt:lpwstr>
      </vt:variant>
      <vt:variant>
        <vt:lpwstr/>
      </vt:variant>
      <vt:variant>
        <vt:i4>2621487</vt:i4>
      </vt:variant>
      <vt:variant>
        <vt:i4>6</vt:i4>
      </vt:variant>
      <vt:variant>
        <vt:i4>0</vt:i4>
      </vt:variant>
      <vt:variant>
        <vt:i4>5</vt:i4>
      </vt:variant>
      <vt:variant>
        <vt:lpwstr>https://www.canada.ca/en/public-health/services/diseases/2019-novel-coronavirus-infection/guidance-documents/homelessness.html</vt:lpwstr>
      </vt:variant>
      <vt:variant>
        <vt:lpwstr/>
      </vt:variant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>https://www.cdc.gov/coronavirus/2019-ncov/php/homeless-service-providers.html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http://cnh3.ca/wp-content/uploads/Covid-19-Planning-Final-1-1.pdf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Guide</dc:title>
  <dc:subject/>
  <dc:creator>Stefania Seccia &amp; Debbie Harrison</dc:creator>
  <cp:keywords/>
  <dc:description/>
  <cp:lastModifiedBy>Debbie Harrison</cp:lastModifiedBy>
  <cp:revision>5</cp:revision>
  <cp:lastPrinted>2020-06-10T18:42:00Z</cp:lastPrinted>
  <dcterms:created xsi:type="dcterms:W3CDTF">2020-06-10T18:52:00Z</dcterms:created>
  <dcterms:modified xsi:type="dcterms:W3CDTF">2020-06-10T19:02:00Z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